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0207"/>
      </w:tblGrid>
      <w:tr>
        <w:trPr>
          <w:trHeight w:val="2791" w:hRule="exact"/>
        </w:trPr>
        <w:tc>
          <w:tcPr>
            <w:tcW w:w="10207" w:type="dxa"/>
            <w:tcMar>
              <w:left w:w="80" w:type="dxa"/>
              <w:top w:w="60" w:type="dxa"/>
              <w:right w:w="80" w:type="dxa"/>
              <w:bottom w:w="60" w:type="dxa"/>
            </w:tcMar>
          </w:tcPr>
          <w:p>
            <w:pPr>
              <w:pStyle w:val="Style_5"/>
              <w:spacing w:before="0" w:after="0" w:line="240" w:lineRule="auto"/>
              <w:ind w:left="0" w:firstLine="0"/>
              <w:jc w:val="left"/>
              <w:rPr>
                <w:rFonts w:ascii="Tahoma" w:hAnsi="Tahoma" w:cs="Tahoma" w:eastAsia="Tahoma"/>
                <w:b w:val="0"/>
                <w:i w:val="0"/>
                <w:strike w:val="false"/>
                <w:sz w:val="20"/>
              </w:rPr>
            </w:pPr>
            <w:r>
              <w:rPr>
                <w:rFonts w:ascii="Tahoma" w:hAnsi="Tahoma" w:cs="Tahoma" w:eastAsia="Tahoma"/>
                <w:b w:val="0"/>
                <w:i w:val="0"/>
                <w:strike w:val="false"/>
                <w:sz w:val="20"/>
              </w:rPr>
              <mc:AlternateContent>
                <mc:Choice Requires="wpg">
                  <w:drawing>
                    <wp:inline xmlns:wp="http://schemas.openxmlformats.org/drawingml/2006/wordprocessingDrawing" distT="0" distB="0" distL="0" distR="0">
                      <wp:extent cx="3810000" cy="904875"/>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4"/>
                              <a:stretch/>
                            </pic:blipFill>
                            <pic:spPr>
                              <a:xfrm>
                                <a:off x="0" y="0"/>
                                <a:ext cx="3810000" cy="9048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00.0pt;height:71.2pt;" stroked="f">
                      <v:path textboxrect="0,0,0,0"/>
                      <v:imagedata r:id="rId14" o:title=""/>
                    </v:shape>
                  </w:pict>
                </mc:Fallback>
              </mc:AlternateContent>
            </w:r>
          </w:p>
        </w:tc>
      </w:tr>
      <w:tr>
        <w:trPr>
          <w:trHeight w:val="7676"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cs="Tahoma" w:eastAsia="Tahoma"/>
                <w:b w:val="0"/>
                <w:i w:val="0"/>
                <w:strike w:val="false"/>
                <w:sz w:val="48"/>
              </w:rPr>
            </w:pPr>
            <w:r>
              <w:rPr>
                <w:rFonts w:ascii="Tahoma" w:hAnsi="Tahoma" w:cs="Tahoma" w:eastAsia="Tahoma"/>
                <w:b w:val="0"/>
                <w:i w:val="0"/>
                <w:strike w:val="false"/>
                <w:sz w:val="48"/>
              </w:rPr>
              <w:t xml:space="preserve">Постановление администрации г. Ставрополя от 08.11.2022 N 2385</w:t>
            </w:r>
            <w:r>
              <w:rPr>
                <w:rFonts w:ascii="Tahoma" w:hAnsi="Tahoma" w:cs="Tahoma" w:eastAsia="Tahoma"/>
                <w:b w:val="0"/>
                <w:i w:val="0"/>
                <w:strike w:val="false"/>
                <w:sz w:val="48"/>
              </w:rPr>
              <w:br/>
            </w:r>
            <w:r>
              <w:rPr>
                <w:rFonts w:ascii="Tahoma" w:hAnsi="Tahoma" w:cs="Tahoma" w:eastAsia="Tahoma"/>
                <w:b w:val="0"/>
                <w:i w:val="0"/>
                <w:strike w:val="false"/>
                <w:sz w:val="48"/>
              </w:rPr>
              <w:t xml:space="preserve">(ред. от 29.12.2023)</w:t>
            </w:r>
            <w:r>
              <w:rPr>
                <w:rFonts w:ascii="Tahoma" w:hAnsi="Tahoma" w:cs="Tahoma" w:eastAsia="Tahoma"/>
                <w:b w:val="0"/>
                <w:i w:val="0"/>
                <w:strike w:val="false"/>
                <w:sz w:val="48"/>
              </w:rPr>
              <w:br/>
            </w:r>
            <w:r>
              <w:rPr>
                <w:rFonts w:ascii="Tahoma" w:hAnsi="Tahoma" w:cs="Tahoma" w:eastAsia="Tahoma"/>
                <w:b w:val="0"/>
                <w:i w:val="0"/>
                <w:strike w:val="false"/>
                <w:sz w:val="48"/>
              </w:rPr>
              <w:t xml:space="preserve">"Об утверждении муниципальной программы "Развитие информационного общества в городе Ставрополе"</w:t>
            </w:r>
          </w:p>
        </w:tc>
      </w:tr>
      <w:tr>
        <w:trPr>
          <w:trHeight w:val="2791"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cs="Tahoma" w:eastAsia="Tahoma"/>
                <w:b w:val="0"/>
                <w:i w:val="0"/>
                <w:strike w:val="false"/>
                <w:sz w:val="28"/>
              </w:rPr>
            </w:pPr>
            <w:r>
              <w:rPr>
                <w:rFonts w:ascii="Tahoma" w:hAnsi="Tahoma" w:cs="Tahoma" w:eastAsia="Tahoma"/>
                <w:b w:val="0"/>
                <w:i w:val="0"/>
                <w:strike w:val="false"/>
                <w:sz w:val="28"/>
              </w:rPr>
              <w:t xml:space="preserve">Документ предоставлен </w:t>
            </w:r>
            <w:hyperlink r:id="rId15">
              <w:r>
                <w:rPr>
                  <w:rFonts w:ascii="Tahoma" w:hAnsi="Tahoma" w:cs="Tahoma" w:eastAsia="Tahoma"/>
                  <w:b/>
                  <w:i w:val="0"/>
                  <w:strike w:val="false"/>
                  <w:color w:val="0000FF"/>
                  <w:sz w:val="28"/>
                </w:rPr>
                <w:t xml:space="preserve">КонсультантПлюс</w:t>
              </w:r>
              <w:r>
                <w:rPr>
                  <w:rFonts w:ascii="Tahoma" w:hAnsi="Tahoma" w:cs="Tahoma" w:eastAsia="Tahoma"/>
                  <w:b/>
                  <w:i w:val="0"/>
                  <w:strike w:val="false"/>
                  <w:color w:val="0000FF"/>
                  <w:sz w:val="28"/>
                </w:rPr>
                <w:br/>
              </w:r>
              <w:r>
                <w:rPr>
                  <w:rFonts w:ascii="Tahoma" w:hAnsi="Tahoma" w:cs="Tahoma" w:eastAsia="Tahoma"/>
                  <w:b/>
                  <w:i w:val="0"/>
                  <w:strike w:val="false"/>
                  <w:color w:val="0000FF"/>
                  <w:sz w:val="28"/>
                </w:rPr>
                <w:br/>
              </w:r>
            </w:hyperlink>
            <w:hyperlink r:id="rId16">
              <w:r>
                <w:rPr>
                  <w:rFonts w:ascii="Tahoma" w:hAnsi="Tahoma" w:cs="Tahoma" w:eastAsia="Tahoma"/>
                  <w:b/>
                  <w:i w:val="0"/>
                  <w:strike w:val="false"/>
                  <w:color w:val="0000FF"/>
                  <w:sz w:val="28"/>
                </w:rPr>
                <w:t xml:space="preserve">www.consultant.ru</w:t>
              </w:r>
            </w:hyperlink>
            <w:r>
              <w:rPr>
                <w:rFonts w:ascii="Tahoma" w:hAnsi="Tahoma" w:cs="Tahoma" w:eastAsia="Tahoma"/>
                <w:b w:val="0"/>
                <w:i w:val="0"/>
                <w:strike w:val="false"/>
                <w:sz w:val="28"/>
              </w:rPr>
              <w:br/>
            </w:r>
            <w:r>
              <w:rPr>
                <w:rFonts w:ascii="Tahoma" w:hAnsi="Tahoma" w:cs="Tahoma" w:eastAsia="Tahoma"/>
                <w:b w:val="0"/>
                <w:i w:val="0"/>
                <w:strike w:val="false"/>
                <w:sz w:val="28"/>
              </w:rPr>
              <w:br/>
            </w:r>
            <w:r>
              <w:rPr>
                <w:rFonts w:ascii="Tahoma" w:hAnsi="Tahoma" w:cs="Tahoma" w:eastAsia="Tahoma"/>
                <w:b w:val="0"/>
                <w:i w:val="0"/>
                <w:strike w:val="false"/>
                <w:sz w:val="28"/>
              </w:rPr>
              <w:t xml:space="preserve">Дата сохранения: 02.02.2024</w:t>
            </w:r>
            <w:r>
              <w:rPr>
                <w:rFonts w:ascii="Tahoma" w:hAnsi="Tahoma" w:cs="Tahoma" w:eastAsia="Tahoma"/>
                <w:b w:val="0"/>
                <w:i w:val="0"/>
                <w:strike w:val="false"/>
                <w:sz w:val="28"/>
              </w:rPr>
              <w:br/>
            </w:r>
            <w:r>
              <w:rPr>
                <w:rFonts w:ascii="Tahoma" w:hAnsi="Tahoma" w:cs="Tahoma" w:eastAsia="Tahoma"/>
                <w:b w:val="0"/>
                <w:i w:val="0"/>
                <w:strike w:val="false"/>
                <w:sz w:val="28"/>
              </w:rPr>
              <w:t xml:space="preserve"> </w:t>
            </w:r>
          </w:p>
        </w:tc>
      </w:tr>
    </w:tbl>
    <w:p>
      <w:pPr>
        <w:pStyle w:val="Style_0"/>
        <w:spacing w:before="0" w:after="0" w:line="240" w:lineRule="auto"/>
        <w:ind w:left="0" w:firstLine="0"/>
        <w:jc w:val="both"/>
        <w:outlineLvl w:val="0"/>
        <w:rPr>
          <w:rFonts w:ascii="Arial" w:hAnsi="Arial" w:cs="Arial" w:eastAsia="Arial"/>
          <w:b w:val="0"/>
          <w:i w:val="0"/>
          <w:strike w:val="false"/>
          <w:sz w:val="20"/>
        </w:rPr>
      </w:pPr>
    </w:p>
    <w:p>
      <w:pPr>
        <w:sectPr>
          <w:type w:val="nextPage"/>
          <w:pgSz w:w="11906" w:h="16838"/>
          <w:pgMar w:top="1440" w:right="566" w:bottom="1440" w:left="1133" w:header="0" w:footer="0" w:gutter="0"/>
          <w:cols w:num="1" w:space="720"/>
          <w:docGrid w:linePitch="360"/>
        </w:sectPr>
      </w:pPr>
    </w:p>
    <w:p>
      <w:pPr>
        <w:pStyle w:val="Style_0"/>
        <w:spacing w:before="0" w:after="0" w:line="240" w:lineRule="auto"/>
        <w:ind w:left="0" w:firstLine="0"/>
        <w:jc w:val="both"/>
        <w:outlineLvl w:val="0"/>
        <w:rPr>
          <w:rFonts w:ascii="Arial" w:hAnsi="Arial" w:cs="Arial" w:eastAsia="Arial"/>
          <w:b w:val="0"/>
          <w:i w:val="0"/>
          <w:strike w:val="false"/>
          <w:sz w:val="20"/>
        </w:rPr>
      </w:pPr>
    </w:p>
    <w:p>
      <w:pPr>
        <w:pStyle w:val="Style_2"/>
        <w:spacing w:before="0" w:after="0" w:line="240" w:lineRule="auto"/>
        <w:ind w:left="0" w:firstLine="0"/>
        <w:jc w:val="center"/>
        <w:outlineLvl w:val="0"/>
        <w:rPr>
          <w:rFonts w:ascii="Arial" w:hAnsi="Arial" w:cs="Arial" w:eastAsia="Arial"/>
          <w:b/>
          <w:i w:val="0"/>
          <w:strike w:val="false"/>
          <w:sz w:val="20"/>
        </w:rPr>
      </w:pPr>
      <w:r>
        <w:rPr>
          <w:rFonts w:ascii="Arial" w:hAnsi="Arial" w:cs="Arial" w:eastAsia="Arial"/>
          <w:b/>
          <w:i w:val="0"/>
          <w:strike w:val="false"/>
          <w:sz w:val="20"/>
        </w:rPr>
        <w:t xml:space="preserve">АДМИНИСТРАЦИЯ ГОРОДА СТАВРОПОЛЯ</w:t>
      </w:r>
    </w:p>
    <w:p>
      <w:pPr>
        <w:pStyle w:val="Style_2"/>
        <w:spacing w:before="0" w:after="0" w:line="240" w:lineRule="auto"/>
        <w:ind w:left="0" w:firstLine="0"/>
        <w:jc w:val="left"/>
        <w:rPr>
          <w:rFonts w:ascii="Arial" w:hAnsi="Arial" w:cs="Arial" w:eastAsia="Arial"/>
          <w:b/>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ПОСТАНОВЛЕНИЕ</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от 8 ноября 2022 г. N 2385</w:t>
      </w:r>
    </w:p>
    <w:p>
      <w:pPr>
        <w:pStyle w:val="Style_2"/>
        <w:spacing w:before="0" w:after="0" w:line="240" w:lineRule="auto"/>
        <w:ind w:left="0" w:firstLine="0"/>
        <w:jc w:val="left"/>
        <w:rPr>
          <w:rFonts w:ascii="Arial" w:hAnsi="Arial" w:cs="Arial" w:eastAsia="Arial"/>
          <w:b/>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ОБ УТВЕРЖДЕНИИ МУНИЦИПАЛЬНОЙ ПРОГРАММЫ "РАЗВИТИЕ</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ИНФОРМАЦИОННОГО ОБЩЕСТВА В ГОРОДЕ СТАВРОПОЛЕ"</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Список изменяющих документов</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(в ред. постановлений администрации г. Ставрополя</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от 15.12.2023 </w:t>
            </w:r>
            <w:hyperlink r:id="rId17">
              <w:r>
                <w:rPr>
                  <w:rFonts w:ascii="Arial" w:hAnsi="Arial" w:cs="Arial" w:eastAsia="Arial"/>
                  <w:b w:val="0"/>
                  <w:i w:val="0"/>
                  <w:strike w:val="false"/>
                  <w:color w:val="0000FF"/>
                  <w:sz w:val="20"/>
                </w:rPr>
                <w:t xml:space="preserve">N 2736</w:t>
              </w:r>
            </w:hyperlink>
            <w:r>
              <w:rPr>
                <w:rFonts w:ascii="Arial" w:hAnsi="Arial" w:cs="Arial" w:eastAsia="Arial"/>
                <w:b w:val="0"/>
                <w:i w:val="0"/>
                <w:strike w:val="false"/>
                <w:color w:val="392C69"/>
                <w:sz w:val="20"/>
              </w:rPr>
              <w:t xml:space="preserve">, от 29.12.2023 </w:t>
            </w:r>
            <w:hyperlink r:id="rId18">
              <w:r>
                <w:rPr>
                  <w:rFonts w:ascii="Arial" w:hAnsi="Arial" w:cs="Arial" w:eastAsia="Arial"/>
                  <w:b w:val="0"/>
                  <w:i w:val="0"/>
                  <w:strike w:val="false"/>
                  <w:color w:val="0000FF"/>
                  <w:sz w:val="20"/>
                </w:rPr>
                <w:t xml:space="preserve">N 2835</w:t>
              </w:r>
            </w:hyperlink>
            <w:r>
              <w:rPr>
                <w:rFonts w:ascii="Arial" w:hAnsi="Arial" w:cs="Arial" w:eastAsia="Arial"/>
                <w:b w:val="0"/>
                <w:i w:val="0"/>
                <w:strike w:val="false"/>
                <w:color w:val="392C69"/>
                <w:sz w:val="20"/>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p>
        </w:tc>
      </w:tr>
    </w:tbl>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соответствии с Бюджетным </w:t>
      </w:r>
      <w:hyperlink r:id="rId19">
        <w:r>
          <w:rPr>
            <w:rFonts w:ascii="Arial" w:hAnsi="Arial" w:cs="Arial" w:eastAsia="Arial"/>
            <w:b w:val="0"/>
            <w:i w:val="0"/>
            <w:strike w:val="false"/>
            <w:color w:val="0000FF"/>
            <w:sz w:val="20"/>
          </w:rPr>
          <w:t xml:space="preserve">кодексом</w:t>
        </w:r>
      </w:hyperlink>
      <w:r>
        <w:rPr>
          <w:rFonts w:ascii="Arial" w:hAnsi="Arial" w:cs="Arial" w:eastAsia="Arial"/>
          <w:b w:val="0"/>
          <w:i w:val="0"/>
          <w:strike w:val="false"/>
          <w:sz w:val="20"/>
        </w:rPr>
        <w:t xml:space="preserve"> Российской Федерации, федеральными законами от 06 октября 2003 г. </w:t>
      </w:r>
      <w:hyperlink r:id="rId20">
        <w:r>
          <w:rPr>
            <w:rFonts w:ascii="Arial" w:hAnsi="Arial" w:cs="Arial" w:eastAsia="Arial"/>
            <w:b w:val="0"/>
            <w:i w:val="0"/>
            <w:strike w:val="false"/>
            <w:color w:val="0000FF"/>
            <w:sz w:val="20"/>
          </w:rPr>
          <w:t xml:space="preserve">N 131-ФЗ</w:t>
        </w:r>
      </w:hyperlink>
      <w:r>
        <w:rPr>
          <w:rFonts w:ascii="Arial" w:hAnsi="Arial" w:cs="Arial" w:eastAsia="Arial"/>
          <w:b w:val="0"/>
          <w:i w:val="0"/>
          <w:strike w:val="false"/>
          <w:sz w:val="20"/>
        </w:rPr>
        <w:t xml:space="preserve"> "Об общих принципах организации местного самоуправления в Российской Федерации", от 28 июня 2014 г. </w:t>
      </w:r>
      <w:hyperlink r:id="rId21">
        <w:r>
          <w:rPr>
            <w:rFonts w:ascii="Arial" w:hAnsi="Arial" w:cs="Arial" w:eastAsia="Arial"/>
            <w:b w:val="0"/>
            <w:i w:val="0"/>
            <w:strike w:val="false"/>
            <w:color w:val="0000FF"/>
            <w:sz w:val="20"/>
          </w:rPr>
          <w:t xml:space="preserve">N 172-ФЗ</w:t>
        </w:r>
      </w:hyperlink>
      <w:r>
        <w:rPr>
          <w:rFonts w:ascii="Arial" w:hAnsi="Arial" w:cs="Arial" w:eastAsia="Arial"/>
          <w:b w:val="0"/>
          <w:i w:val="0"/>
          <w:strike w:val="false"/>
          <w:sz w:val="20"/>
        </w:rPr>
        <w:t xml:space="preserve"> "О стратегическом планировании в Российской Федерации", </w:t>
      </w:r>
      <w:hyperlink r:id="rId22">
        <w:r>
          <w:rPr>
            <w:rFonts w:ascii="Arial" w:hAnsi="Arial" w:cs="Arial" w:eastAsia="Arial"/>
            <w:b w:val="0"/>
            <w:i w:val="0"/>
            <w:strike w:val="false"/>
            <w:color w:val="0000FF"/>
            <w:sz w:val="20"/>
          </w:rPr>
          <w:t xml:space="preserve">постановлением</w:t>
        </w:r>
      </w:hyperlink>
      <w:r>
        <w:rPr>
          <w:rFonts w:ascii="Arial" w:hAnsi="Arial" w:cs="Arial" w:eastAsia="Arial"/>
          <w:b w:val="0"/>
          <w:i w:val="0"/>
          <w:strike w:val="false"/>
          <w:sz w:val="20"/>
        </w:rPr>
        <w:t xml:space="preserve"> администрации города Ставрополя от 26.08.2019 N 2382 "О Порядке принятия решения о разработке муниципальных программ, их формирования и реализации" постановляю:</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1. Утвердить муниципальную </w:t>
      </w:r>
      <w:hyperlink>
        <w:r>
          <w:rPr>
            <w:rFonts w:ascii="Arial" w:hAnsi="Arial" w:cs="Arial" w:eastAsia="Arial"/>
            <w:b w:val="0"/>
            <w:i w:val="0"/>
            <w:strike w:val="false"/>
            <w:color w:val="0000FF"/>
            <w:sz w:val="20"/>
          </w:rPr>
          <w:t xml:space="preserve">программу</w:t>
        </w:r>
      </w:hyperlink>
      <w:r>
        <w:rPr>
          <w:rFonts w:ascii="Arial" w:hAnsi="Arial" w:cs="Arial" w:eastAsia="Arial"/>
          <w:b w:val="0"/>
          <w:i w:val="0"/>
          <w:strike w:val="false"/>
          <w:sz w:val="20"/>
        </w:rPr>
        <w:t xml:space="preserve"> "Развитие информационного общества в городе Ставрополе" согласно приложению.</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 Настоящее постановление вступает в силу с 01 января 2023 года.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3. Разместить настоящее постановление на официальном сайте администрации города Ставрополя в информационно-телекоммуникационной сети "Интернет".</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4. Контроль исполнения настоящего постановления возложить на заместителя главы администрации города Ставрополя Зритнева В.В.</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Глава города Ставрополя</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И.И.УЛЬЯНЧЕНКО</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outlineLvl w:val="0"/>
        <w:rPr>
          <w:rFonts w:ascii="Arial" w:hAnsi="Arial" w:cs="Arial" w:eastAsia="Arial"/>
          <w:b w:val="0"/>
          <w:i w:val="0"/>
          <w:strike w:val="false"/>
          <w:sz w:val="20"/>
        </w:rPr>
      </w:pPr>
      <w:r>
        <w:rPr>
          <w:rFonts w:ascii="Arial" w:hAnsi="Arial" w:cs="Arial" w:eastAsia="Arial"/>
          <w:b w:val="0"/>
          <w:i w:val="0"/>
          <w:strike w:val="false"/>
          <w:sz w:val="20"/>
        </w:rPr>
        <w:t xml:space="preserve">Приложение</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к постановлению</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 города Ставрополя</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от 08.11.2022 N 2385</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bookmarkStart w:id="1" w:name="Par31"/>
      <w:bookmarkEnd w:id="1"/>
      <w:r>
        <w:rPr>
          <w:rFonts w:ascii="Arial" w:hAnsi="Arial" w:cs="Arial" w:eastAsia="Arial"/>
          <w:b/>
          <w:i w:val="0"/>
          <w:strike w:val="false"/>
          <w:sz w:val="20"/>
        </w:rPr>
        <w:t xml:space="preserve">МУНИЦИПАЛЬНАЯ ПРОГРАММА</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"РАЗВИТИЕ ИНФОРМАЦИОННОГО ОБЩЕСТВА В ГОРОДЕ СТАВРОПОЛЕ"</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Список изменяющих документов</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(в ред. постановлений администрации г. Ставрополя</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от 15.12.2023 </w:t>
            </w:r>
            <w:hyperlink r:id="rId23">
              <w:r>
                <w:rPr>
                  <w:rFonts w:ascii="Arial" w:hAnsi="Arial" w:cs="Arial" w:eastAsia="Arial"/>
                  <w:b w:val="0"/>
                  <w:i w:val="0"/>
                  <w:strike w:val="false"/>
                  <w:color w:val="0000FF"/>
                  <w:sz w:val="20"/>
                </w:rPr>
                <w:t xml:space="preserve">N 2736</w:t>
              </w:r>
            </w:hyperlink>
            <w:r>
              <w:rPr>
                <w:rFonts w:ascii="Arial" w:hAnsi="Arial" w:cs="Arial" w:eastAsia="Arial"/>
                <w:b w:val="0"/>
                <w:i w:val="0"/>
                <w:strike w:val="false"/>
                <w:color w:val="392C69"/>
                <w:sz w:val="20"/>
              </w:rPr>
              <w:t xml:space="preserve">, от 29.12.2023 </w:t>
            </w:r>
            <w:hyperlink r:id="rId24">
              <w:r>
                <w:rPr>
                  <w:rFonts w:ascii="Arial" w:hAnsi="Arial" w:cs="Arial" w:eastAsia="Arial"/>
                  <w:b w:val="0"/>
                  <w:i w:val="0"/>
                  <w:strike w:val="false"/>
                  <w:color w:val="0000FF"/>
                  <w:sz w:val="20"/>
                </w:rPr>
                <w:t xml:space="preserve">N 2835</w:t>
              </w:r>
            </w:hyperlink>
            <w:r>
              <w:rPr>
                <w:rFonts w:ascii="Arial" w:hAnsi="Arial" w:cs="Arial" w:eastAsia="Arial"/>
                <w:b w:val="0"/>
                <w:i w:val="0"/>
                <w:strike w:val="false"/>
                <w:color w:val="392C69"/>
                <w:sz w:val="20"/>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p>
        </w:tc>
      </w:tr>
    </w:tbl>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ПАСПОРТ</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МУНИЦИПАЛЬНОЙ ПРОГРАММЫ "РАЗВИТИЕ ИНФОРМАЦИОННОГО ОБЩЕСТВА</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В ГОРОДЕ СТАВРОПОЛЕ"</w:t>
      </w:r>
    </w:p>
    <w:p>
      <w:pPr>
        <w:pStyle w:val="Style_0"/>
        <w:spacing w:before="0" w:after="0" w:line="240" w:lineRule="auto"/>
        <w:ind w:left="0" w:firstLine="0"/>
        <w:jc w:val="both"/>
        <w:rPr>
          <w:rFonts w:ascii="Arial" w:hAnsi="Arial" w:cs="Arial" w:eastAsia="Arial"/>
          <w:b w:val="0"/>
          <w:i w:val="0"/>
          <w:strike w:val="false"/>
          <w:sz w:val="20"/>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3464"/>
        <w:gridCol w:w="5669"/>
      </w:tblGrid>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Наименование муниципальной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"Развитие информационного общества в городе Ставрополе" (далее - Программа)</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Ответственный исполнитель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администрация города Ставрополя в лице комитета информационных технологий администрации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Соисполнители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администрация города Ставрополя в лице управления по информационной политике администрации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комитет по управлению муниципальным имуществом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комитет образования администрации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комитет градостроительства администрации города Ставрополя</w:t>
            </w:r>
          </w:p>
        </w:tc>
      </w:tr>
      <w:tr>
        <w:trPr>
          <w:jc w:val="left"/>
        </w:trPr>
        <w:tc>
          <w:tcPr>
            <w:tcW w:w="9133" w:type="dxa"/>
            <w:gridSpan w:val="2"/>
            <w:hMerge w:val="restart"/>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(позиция в ред. </w:t>
            </w:r>
            <w:hyperlink r:id="rId25">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sz w:val="20"/>
              </w:rPr>
              <w:t xml:space="preserve"> администрации г. Ставрополя от 15.12.2023 N 2736)</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Участники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муниципальные учреждения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Цель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формирование единого информационного пространства с учетом потребностей населения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Показатели (индикаторы) достижения целей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доля муниципальных учреждений города Ставрополя, использующих информационно-телекоммуникационную инфраструктуру администрации города Ставрополя, от общего числа муниципальных учреждений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доля обновленной компьютерной техники в администрации города Ставрополя, отраслевых (функциональных) и территориальных органах администрации города Ставрополя от общего числа компьютерной техники в администрации города Ставрополя, отраслевых (функциональных) и территориальных органах администрации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доля закупаемого и (или) арендуемого российского программного обеспечения в администрации города Ставрополя, отраслевых (функциональных) и территориальных органах администрации города Ставрополя от общего числа программного обеспечения в администрации города Ставрополя, отраслевых (функциональных) и территориальных органах администрации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количество автоматизированных информационных систем в администрации города Ставрополя, отраслевых (функциональных) и территориальных органах администрации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доля охвата целевой аудитории (18 - 60 лет) аудиовизуальными средствами массовой информации общественно-политической направленности от общей целевой аудитории (18 - 60 лет)</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Задачи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обеспечение функционирования и развития информационно-телекоммуникационной инфраструктуры органов местного самоуправления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расширение области применения цифровых коммуникационных технологий в сферах деятельности органов местного самоуправления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информирование населения о деятельности органов местного самоуправления города Ставрополя</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Сроки реализации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2023 - 2028 годы</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Объемы и источники финансового обеспечения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объем финансирования Программы за счет средств бюджета города Ставрополя составляет 280027,85 тыс. рублей, из них по годам:</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2023 год - 69291,30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2024 год - 42147,31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2025 год - 42147,31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2026 год - 42147,31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2027 год - 42147,31 тыс. рублей;</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2028 год - 42147,31 тыс. рублей</w:t>
            </w:r>
          </w:p>
        </w:tc>
      </w:tr>
      <w:tr>
        <w:trPr>
          <w:jc w:val="left"/>
        </w:trPr>
        <w:tc>
          <w:tcPr>
            <w:tcW w:w="9133" w:type="dxa"/>
            <w:gridSpan w:val="2"/>
            <w:hMerge w:val="restart"/>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(позиция в ред. </w:t>
            </w:r>
            <w:hyperlink r:id="rId26">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sz w:val="20"/>
              </w:rPr>
              <w:t xml:space="preserve"> администрации г. Ставрополя от 29.12.2023 N 2835)</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Ожидаемые конечные результаты реализации Программы</w:t>
            </w: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увеличение доли муниципальных учреждений города Ставрополя, использующих информационно-телекоммуникационную инфраструктуру администрации города Ставрополя, от общего числа муниципальных учреждений города Ставрополя с 40 процентов в 2023 году до 50 процентов в 2028 году;</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ежегодное обновление компьютерной техники в администрации города Ставрополя, отраслевых (функциональных) и территориальных органах администрации города Ставрополя от общего числа компьютерной техники в администрации города Ставрополя, отраслевых (функциональных) и территориальных органах администрации города Ставрополя, с 2023 года по 2028 год на уровне не менее 5 процентов;</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увеличение доли закупаемого и (или) арендуемого российского программного обеспечения в администрации города Ставрополя, отраслевых (функциональных) и территориальных органах администрации города Ставрополя от общего числа программного обеспечения в администрации города Ставрополя, отраслевых (функциональных) и территориальных органах администрации города Ставрополя с 85 процентов в 2023 году до 90 процентов в 2028 году;</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количество автоматизированных информационных систем в администрации города Ставрополя, отраслевых (функциональных) и территориальных органах администрации города Ставрополя - не менее 14 единиц к 2028 году;</w:t>
            </w:r>
          </w:p>
        </w:tc>
      </w:tr>
      <w:tr>
        <w:trPr>
          <w:jc w:val="left"/>
        </w:trPr>
        <w:tc>
          <w:tcPr>
            <w:tcW w:w="3464" w:type="dxa"/>
          </w:tcPr>
          <w:p>
            <w:pPr>
              <w:pStyle w:val="Style_0"/>
              <w:spacing w:before="0" w:after="0" w:line="240" w:lineRule="auto"/>
              <w:ind w:left="0" w:firstLine="0"/>
              <w:jc w:val="left"/>
              <w:rPr>
                <w:rFonts w:ascii="Arial" w:hAnsi="Arial" w:cs="Arial" w:eastAsia="Arial"/>
                <w:b w:val="0"/>
                <w:i w:val="0"/>
                <w:strike w:val="false"/>
                <w:sz w:val="20"/>
              </w:rPr>
            </w:pPr>
          </w:p>
        </w:tc>
        <w:tc>
          <w:tcPr>
            <w:tcW w:w="5669" w:type="dxa"/>
          </w:tcPr>
          <w:p>
            <w:pPr>
              <w:pStyle w:val="Style_0"/>
              <w:spacing w:before="0" w:after="0" w:line="240" w:lineRule="auto"/>
              <w:ind w:left="0" w:firstLine="0"/>
              <w:jc w:val="both"/>
              <w:rPr>
                <w:rFonts w:ascii="Arial" w:hAnsi="Arial" w:cs="Arial" w:eastAsia="Arial"/>
                <w:b w:val="0"/>
                <w:i w:val="0"/>
                <w:strike w:val="false"/>
                <w:sz w:val="20"/>
              </w:rPr>
            </w:pPr>
            <w:r>
              <w:rPr>
                <w:rFonts w:ascii="Arial" w:hAnsi="Arial" w:cs="Arial" w:eastAsia="Arial"/>
                <w:b w:val="0"/>
                <w:i w:val="0"/>
                <w:strike w:val="false"/>
                <w:sz w:val="20"/>
              </w:rPr>
              <w:t xml:space="preserve">ежегодный охват целевой аудитории (18 - 60 лет) аудиовизуальными средствами массовой информации общественно-политической направленности от общей целевой аудитории (18 - 60 лет) - не менее 50 процентов</w:t>
            </w:r>
          </w:p>
        </w:tc>
      </w:tr>
    </w:tbl>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1. Общая характеристика текущего состояния сферы реализации</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Программы и прогноз ее развития</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рамках реализации задач, поставленных государственной </w:t>
      </w:r>
      <w:hyperlink r:id="rId27">
        <w:r>
          <w:rPr>
            <w:rFonts w:ascii="Arial" w:hAnsi="Arial" w:cs="Arial" w:eastAsia="Arial"/>
            <w:b w:val="0"/>
            <w:i w:val="0"/>
            <w:strike w:val="false"/>
            <w:color w:val="0000FF"/>
            <w:sz w:val="20"/>
          </w:rPr>
          <w:t xml:space="preserve">программой</w:t>
        </w:r>
      </w:hyperlink>
      <w:r>
        <w:rPr>
          <w:rFonts w:ascii="Arial" w:hAnsi="Arial" w:cs="Arial" w:eastAsia="Arial"/>
          <w:b w:val="0"/>
          <w:i w:val="0"/>
          <w:strike w:val="false"/>
          <w:sz w:val="20"/>
        </w:rPr>
        <w:t xml:space="preserve"> Российской Федерации "Информационное общество", утвержденной постановлением Правительства Российской Федерации от 15 апреля 2014 г. N 313, </w:t>
      </w:r>
      <w:hyperlink r:id="rId28">
        <w:r>
          <w:rPr>
            <w:rFonts w:ascii="Arial" w:hAnsi="Arial" w:cs="Arial" w:eastAsia="Arial"/>
            <w:b w:val="0"/>
            <w:i w:val="0"/>
            <w:strike w:val="false"/>
            <w:color w:val="0000FF"/>
            <w:sz w:val="20"/>
          </w:rPr>
          <w:t xml:space="preserve">Стратегией</w:t>
        </w:r>
      </w:hyperlink>
      <w:r>
        <w:rPr>
          <w:rFonts w:ascii="Arial" w:hAnsi="Arial" w:cs="Arial" w:eastAsia="Arial"/>
          <w:b w:val="0"/>
          <w:i w:val="0"/>
          <w:strike w:val="false"/>
          <w:sz w:val="20"/>
        </w:rPr>
        <w:t xml:space="preserve"> развития информационного общества в Российской Федерации на 2017 - 2030 годы, утвержденной Указом Президента Российской Федерации от 09 мая 2017 г. N 203, </w:t>
      </w:r>
      <w:hyperlink r:id="rId29">
        <w:r>
          <w:rPr>
            <w:rFonts w:ascii="Arial" w:hAnsi="Arial" w:cs="Arial" w:eastAsia="Arial"/>
            <w:b w:val="0"/>
            <w:i w:val="0"/>
            <w:strike w:val="false"/>
            <w:color w:val="0000FF"/>
            <w:sz w:val="20"/>
          </w:rPr>
          <w:t xml:space="preserve">постановлением</w:t>
        </w:r>
      </w:hyperlink>
      <w:r>
        <w:rPr>
          <w:rFonts w:ascii="Arial" w:hAnsi="Arial" w:cs="Arial" w:eastAsia="Arial"/>
          <w:b w:val="0"/>
          <w:i w:val="0"/>
          <w:strike w:val="false"/>
          <w:sz w:val="20"/>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hyperlink r:id="rId30">
        <w:r>
          <w:rPr>
            <w:rFonts w:ascii="Arial" w:hAnsi="Arial" w:cs="Arial" w:eastAsia="Arial"/>
            <w:b w:val="0"/>
            <w:i w:val="0"/>
            <w:strike w:val="false"/>
            <w:color w:val="0000FF"/>
            <w:sz w:val="20"/>
          </w:rPr>
          <w:t xml:space="preserve">распоряжением</w:t>
        </w:r>
      </w:hyperlink>
      <w:r>
        <w:rPr>
          <w:rFonts w:ascii="Arial" w:hAnsi="Arial" w:cs="Arial" w:eastAsia="Arial"/>
          <w:b w:val="0"/>
          <w:i w:val="0"/>
          <w:strike w:val="false"/>
          <w:sz w:val="20"/>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 в деятельность администрации города Ставрополя, отраслевых (функциональных) и территориальных органов администрации города Ставрополя, а также муниципальных учреждений города Ставрополя внедрены элементы электронного правительства.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Приоритетными направлениями реализации Программы являются: формирование современной телекоммуникационной инфраструктуры в городе Ставрополе, обеспечение высокого уровня ее доступности; повышение эффективности взаимодействия населения города Ставрополя с органами местного самоуправления; обеспечение доступа к информации о деятельности администрации города Ставрополя и ее отраслевых (функциональных) и территориальных органов администрации города Ставрополя; обеспечение межведомственного взаимодействия и документооборота в электронной форме между органами государственной власти Ставропольского края и органами местного самоуправления, а также повышение эффективности государственного и муниципального управления на основе использования органами местного самоуправления информационных систем и технологий.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Для реализации настоящей Программы и в целях подключения к региональной системе межведомственного электронного взаимодействия и Единой информационной аналитической системе Ставропольского края были выполнены следующие мероприятия: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организована защищенная сеть VipNet N 2924 администрации города Ставрополя, отраслевых (функциональных) и территориальных органов администрации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установлено межсетевое взаимодействие защищенных сетей VipNet N 2924 администрации города Ставрополя, отраслевых (функциональных) и территориальных органов администрации города Ставрополя и сети VipNet N 1760 органов государственной власти Ставропольского края;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установлено межсетевое взаимодействие защищенных сетей VipNet N 2924 администрации города Ставрополя, отраслевых (функциональных) и территориальных органов администрации города Ставрополя и сети VipNet N 3620 муниципального казенного учреждения "Многофункциональный центр предоставления государственных и муниципальных услуг в городе Ставрополе";</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обеспечено подключение к государственной информационной системе Ставропольского края "Региональная система межведомственного электронного взаимодействия" в целях обеспечения предоставления (исполнения) государственных (муниципальных) услуг (функций) в электронной форме;</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обеспечена работа с использованием электронной подписи администрации города Ставрополя в государственной информационной системе о государственных и муниципальных платежах, Государственной автоматизированной информационной системе "Управление", системе WEB Консолидация, системе электронного документооборота "ГОСУСЛУГИ", системе электронного документооборота "РОССТАТ", системе электронного документооборота "Росприроднадзор", Государственной информационной системе "Энергоэффективность", Пенсионном фонде Российской Федерации, Фонде социального страхования Российской Федерации, на интернет-сайте Федеральной налоговой службы Российской Федерации, на портале Росреестра.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рамках сопровождения и оптимизации официальных сайтов администрации города Ставрополя, ее отраслевых (функциональных) и территориальных органов обеспечивается функционирование выделенного сервера в информационно-телекоммуникационной сети "Интернет" и размещено на едином хостинге 7 сайтов администрации города Ставрополя (https://Ставрополь.рф, http://staveconom.ru, http://investinstav.ru, http://education-26.ru, http://gimc.education-26.ru, http://panno.stavadm.ru, http://kgs.stavadm.ru).</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целях поддержания существующего центра обработки данных (далее - ЦОД) на современном уровне создан дополнительный вычислительный кластер ЦОД, развернуты шасси Cisco UCS 5108 с четырьмя блейд-серверами Cisco UCS В200 М4, два коммутатора Cisco Nexus 31108VXLAN, Система хранения данных DELL EMC Unity 300.</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администрации города Ставрополя, ее отраслевых (функциональных) и территориальных органах выполняется инвентаризация и модернизация компьютерной техники в рамках доведенного финансирования.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 целях выполнения требований Федерального </w:t>
      </w:r>
      <w:hyperlink r:id="rId31">
        <w:r>
          <w:rPr>
            <w:rFonts w:ascii="Arial" w:hAnsi="Arial" w:cs="Arial" w:eastAsia="Arial"/>
            <w:b w:val="0"/>
            <w:i w:val="0"/>
            <w:strike w:val="false"/>
            <w:color w:val="0000FF"/>
            <w:sz w:val="20"/>
          </w:rPr>
          <w:t xml:space="preserve">закона</w:t>
        </w:r>
      </w:hyperlink>
      <w:r>
        <w:rPr>
          <w:rFonts w:ascii="Arial" w:hAnsi="Arial" w:cs="Arial" w:eastAsia="Arial"/>
          <w:b w:val="0"/>
          <w:i w:val="0"/>
          <w:strike w:val="false"/>
          <w:sz w:val="20"/>
        </w:rPr>
        <w:t xml:space="preserve"> от 27 июля 2006 г. N 152-ФЗ "О персональных данных", </w:t>
      </w:r>
      <w:hyperlink r:id="rId32">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sz w:val="20"/>
        </w:rPr>
        <w:t xml:space="preserve"> Правительства Российской Федерации от 01 ноября 2012 г. N 1119 "Об утверждении Положения об обеспечении безопасности персональных данных при их обработке в информационных системах персональных данных", </w:t>
      </w:r>
      <w:hyperlink r:id="rId33">
        <w:r>
          <w:rPr>
            <w:rFonts w:ascii="Arial" w:hAnsi="Arial" w:cs="Arial" w:eastAsia="Arial"/>
            <w:b w:val="0"/>
            <w:i w:val="0"/>
            <w:strike w:val="false"/>
            <w:color w:val="0000FF"/>
            <w:sz w:val="20"/>
          </w:rPr>
          <w:t xml:space="preserve">Приказа</w:t>
        </w:r>
      </w:hyperlink>
      <w:r>
        <w:rPr>
          <w:rFonts w:ascii="Arial" w:hAnsi="Arial" w:cs="Arial" w:eastAsia="Arial"/>
          <w:b w:val="0"/>
          <w:i w:val="0"/>
          <w:strike w:val="false"/>
          <w:sz w:val="20"/>
        </w:rPr>
        <w:t xml:space="preserve"> Федеральной службы по техническому и экспортному контролю (ФСТЭК России) от 11 февраля 2013 г. N 17 "Об утверждении требований о защите информации, не составляющей государственную тайну, содержащейся в государственных информационных системах" проведена работа по развитию системы защиты персональных данных администрации города Ставрополя, ее отраслевых (функциональных) и территориальных органов в составе:</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подсистемы межсетевого экранирования;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подсистемы защиты от несанкционированного доступа;</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подсистемы обнаружения вторжений и контроля эффективности защиты.</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Также были проведены следующие работы:</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обновление версии программного обеспечения VipNet подсистемы межсетевого экранирования и криптографической защиты;</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обновление баз решающих правил в подсистеме обнаружения вторжений;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внедрение подсистемы анализа защищенности XSpider;</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аттестация информационных систем после обновления системы защиты.</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Дальнейшая работа в администрации города Ставрополя, ее отраслевых (функциональных) и территориальных органах будет строиться на развитии и обеспечении функционирования телекоммуникационной инфраструктуры, межведомственного электронного документооборота и автоматизированных информационных систем.</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Результатом Программы будет достижение и сохранение показателей (индикаторов) цели Программы, характеризующих состояние и (или) тенденции динамики развития полнофункциональной единой муниципальной информационной среды.</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К внутренним рискам реализации Программы относятся: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несвоевременная разработка, согласование и принятие документов, обеспечивающих выполнение мероприятий Программы;</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длительный срок реализации Программы и, как следствие, возрастание неопределенности по мере реализации Программы.</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К внешним рискам реализации Программы относятся: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санкции и ограничения в области высоких технологий в отношении Российской Федерации;</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снижение темпов социально-экономического развития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повышение уровня инфляции;</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несовершенство системы нормативно-правового регулирования в сфере реализации Программы на федеральном и региональном уровнях.</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Для управления внешними рисками реализации Программы в течение всего срока ее реализации необходимо осуществлять мониторинг изменения ситуации на мировом рынке, прогнозировать социально-экономическое развитие города Ставрополя с учетом возможного ухудшения экономической ситуации.</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2. Цель и задачи Программы</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Целью Программы является формирование единого информационного пространства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Для достижения цели Программы необходимо решение следующих задач:</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обеспечение функционирования и развития информационно-телекоммуникационной инфраструктуры органов местного самоуправления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расширение области применения цифровых коммуникационных технологий в сферах деятельности органов местного самоуправления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информирование населения о деятельности органов местного самоуправления города Ставрополя.</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3. Сроки реализации Программы</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Реализация Программы рассчитана на 6 лет, с 2023 года по 2028 год включительно.</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4. Перечень и общая характеристика мероприятий Программы</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Перечень</w:t>
        </w:r>
      </w:hyperlink>
      <w:r>
        <w:rPr>
          <w:rFonts w:ascii="Arial" w:hAnsi="Arial" w:cs="Arial" w:eastAsia="Arial"/>
          <w:b w:val="0"/>
          <w:i w:val="0"/>
          <w:strike w:val="false"/>
          <w:sz w:val="20"/>
        </w:rPr>
        <w:t xml:space="preserve"> и общая характеристика мероприятий Программы приведены в приложении 1 к Программе.</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5. Ресурсное обеспечение Программы</w:t>
      </w:r>
    </w:p>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(в ред. </w:t>
      </w:r>
      <w:hyperlink r:id="rId34">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sz w:val="20"/>
        </w:rPr>
        <w:t xml:space="preserve"> администрации г. Ставрополя</w:t>
      </w:r>
    </w:p>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от 29.12.2023 N 2835)</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Финансирование Программы на 2023 - 2028 годы обеспечивается за счет средств бюджета города Ставрополя и составляет 2280027,85 тыс. рублей, из них по годам:</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2023 год - 69291,30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2024 год - 42147,31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2025 год - 42147,31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2026 год - 42147,31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2027 год - 42147,31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2028 год - 42147,31 тыс. рублей.</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Объем средств на финансовое обеспечение реализации Программы утверждается решением Ставропольской городской Думы о бюджете города Ставрополя на очередной финансовый год и плановый период.</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outlineLvl w:val="1"/>
        <w:rPr>
          <w:rFonts w:ascii="Arial" w:hAnsi="Arial" w:cs="Arial" w:eastAsia="Arial"/>
          <w:b/>
          <w:i w:val="0"/>
          <w:strike w:val="false"/>
          <w:sz w:val="20"/>
        </w:rPr>
      </w:pPr>
      <w:r>
        <w:rPr>
          <w:rFonts w:ascii="Arial" w:hAnsi="Arial" w:cs="Arial" w:eastAsia="Arial"/>
          <w:b/>
          <w:i w:val="0"/>
          <w:strike w:val="false"/>
          <w:sz w:val="20"/>
        </w:rPr>
        <w:t xml:space="preserve">6. Система управления реализацией Программы</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Текущее управление реализацией и реализация Программы осуществляется администрацией города Ставрополя в лице комитета информационных технологий администрации города Ставрополя, являющегося ответственным исполнителем Программы, в соответствии с детальным планом-графиком реализации Программы на очередной финансовый год (далее - детальный план-график).</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Комитет информационных технологий администрации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ежегодно разрабатывает по согласованию с соисполнителями Программы детальный план-график и направляет его в комитет экономического развития и торговли администрации города Ставрополя на согласование не позднее 01 декабря года, предшествующего очередному финансовому году;</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ежегодно утверждает детальный план-график, согласованный с комитетом экономического развития и торговли администрации города Ставрополя, в срок до 31 декабря года, предшествующего очередному финансовому году;</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ежегодно до 15 февраля года, следующего за отчетным годом, представляет в комитет экономического развития и торговли администрации города Ставрополя сводный годовой отчет о ходе реализации и об оценке эффективности реализации Программы в порядке, установленном правовым актом администрации города Ставрополя;</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ежеквартально представляет в комитет экономического развития и торговли администрации города Ставрополя информацию, необходимую для проведения мониторинга хода реализации Программы, с приложением пояснительной записки в срок до 15 числа месяца, следующего за отчетным периодом.</w:t>
      </w:r>
    </w:p>
    <w:p>
      <w:pPr>
        <w:pStyle w:val="Style_0"/>
        <w:spacing w:before="200" w:after="0" w:line="240" w:lineRule="auto"/>
        <w:ind w:left="0" w:firstLine="540"/>
        <w:jc w:val="both"/>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Сведения</w:t>
        </w:r>
      </w:hyperlink>
      <w:r>
        <w:rPr>
          <w:rFonts w:ascii="Arial" w:hAnsi="Arial" w:cs="Arial" w:eastAsia="Arial"/>
          <w:b w:val="0"/>
          <w:i w:val="0"/>
          <w:strike w:val="false"/>
          <w:sz w:val="20"/>
        </w:rPr>
        <w:t xml:space="preserve"> о составе и значениях показателей (индикаторов) достижения цели и решения задач Программы приведены в приложении 2 к Программе.</w:t>
      </w:r>
    </w:p>
    <w:p>
      <w:pPr>
        <w:pStyle w:val="Style_0"/>
        <w:spacing w:before="200" w:after="0" w:line="240" w:lineRule="auto"/>
        <w:ind w:left="0" w:firstLine="540"/>
        <w:jc w:val="both"/>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Сведения</w:t>
        </w:r>
      </w:hyperlink>
      <w:r>
        <w:rPr>
          <w:rFonts w:ascii="Arial" w:hAnsi="Arial" w:cs="Arial" w:eastAsia="Arial"/>
          <w:b w:val="0"/>
          <w:i w:val="0"/>
          <w:strike w:val="false"/>
          <w:sz w:val="20"/>
        </w:rPr>
        <w:t xml:space="preserve"> о весовых коэффициентах, присвоенных цели и задачам Программы, приведены в приложении 3 к Программе.</w:t>
      </w:r>
    </w:p>
    <w:p>
      <w:pPr>
        <w:pStyle w:val="Style_0"/>
        <w:spacing w:before="200" w:after="0" w:line="240" w:lineRule="auto"/>
        <w:ind w:left="0" w:firstLine="540"/>
        <w:jc w:val="both"/>
        <w:rPr>
          <w:rFonts w:ascii="Arial" w:hAnsi="Arial" w:cs="Arial" w:eastAsia="Arial"/>
          <w:b w:val="0"/>
          <w:i w:val="0"/>
          <w:strike w:val="false"/>
          <w:sz w:val="20"/>
        </w:rPr>
      </w:pPr>
      <w:r>
        <w:rPr>
          <w:rFonts w:ascii="Arial" w:hAnsi="Arial" w:cs="Arial" w:eastAsia="Arial"/>
          <w:b w:val="0"/>
          <w:i w:val="0"/>
          <w:strike w:val="false"/>
          <w:sz w:val="20"/>
        </w:rPr>
        <w:t xml:space="preserve">Мониторинг и контроль реализации Программы осуществляются в порядке, установленном правовым актом администрации города Ставрополя.</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Заместитель главы</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администрации города Ставрополя</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В.В.ЗРИТНЕВ</w:t>
      </w: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outlineLvl w:val="1"/>
        <w:rPr>
          <w:rFonts w:ascii="Arial" w:hAnsi="Arial" w:cs="Arial" w:eastAsia="Arial"/>
          <w:b w:val="0"/>
          <w:i w:val="0"/>
          <w:strike w:val="false"/>
          <w:sz w:val="20"/>
        </w:rPr>
      </w:pPr>
      <w:r>
        <w:rPr>
          <w:rFonts w:ascii="Arial" w:hAnsi="Arial" w:cs="Arial" w:eastAsia="Arial"/>
          <w:b w:val="0"/>
          <w:i w:val="0"/>
          <w:strike w:val="false"/>
          <w:sz w:val="20"/>
        </w:rPr>
        <w:t xml:space="preserve">Приложение 1</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к муниципальной программе</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"Развитие информационного</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общества в городе Ставрополе"</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bookmarkStart w:id="2" w:name="Par191"/>
      <w:bookmarkEnd w:id="2"/>
      <w:r>
        <w:rPr>
          <w:rFonts w:ascii="Arial" w:hAnsi="Arial" w:cs="Arial" w:eastAsia="Arial"/>
          <w:b/>
          <w:i w:val="0"/>
          <w:strike w:val="false"/>
          <w:sz w:val="20"/>
        </w:rPr>
        <w:t xml:space="preserve">ПЕРЕЧЕНЬ</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И ОБЩАЯ ХАРАКТЕРИСТИКА МЕРОПРИЯТИЙ МУНИЦИПАЛЬНОЙ ПРОГРАММЫ</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"РАЗВИТИЕ ИНФОРМАЦИОННОГО ОБЩЕСТВА В ГОРОДЕ СТАВРОПОЛЕ"</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Список изменяющих документов</w:t>
            </w:r>
          </w:p>
          <w:p>
            <w:pPr>
              <w:pStyle w:val="Style_0"/>
              <w:spacing w:before="0" w:after="0" w:line="240" w:lineRule="auto"/>
              <w:ind w:left="0" w:firstLine="0"/>
              <w:jc w:val="center"/>
              <w:rPr>
                <w:rFonts w:ascii="Arial" w:hAnsi="Arial" w:cs="Arial" w:eastAsia="Arial"/>
                <w:b w:val="0"/>
                <w:i w:val="0"/>
                <w:strike w:val="false"/>
                <w:color w:val="392C69"/>
                <w:sz w:val="20"/>
              </w:rPr>
            </w:pPr>
            <w:r>
              <w:rPr>
                <w:rFonts w:ascii="Arial" w:hAnsi="Arial" w:cs="Arial" w:eastAsia="Arial"/>
                <w:b w:val="0"/>
                <w:i w:val="0"/>
                <w:strike w:val="false"/>
                <w:color w:val="392C69"/>
                <w:sz w:val="20"/>
              </w:rPr>
              <w:t xml:space="preserve">(в ред. </w:t>
            </w:r>
            <w:hyperlink r:id="rId35">
              <w:r>
                <w:rPr>
                  <w:rFonts w:ascii="Arial" w:hAnsi="Arial" w:cs="Arial" w:eastAsia="Arial"/>
                  <w:b w:val="0"/>
                  <w:i w:val="0"/>
                  <w:strike w:val="false"/>
                  <w:color w:val="0000FF"/>
                  <w:sz w:val="20"/>
                </w:rPr>
                <w:t xml:space="preserve">постановления</w:t>
              </w:r>
            </w:hyperlink>
            <w:r>
              <w:rPr>
                <w:rFonts w:ascii="Arial" w:hAnsi="Arial" w:cs="Arial" w:eastAsia="Arial"/>
                <w:b w:val="0"/>
                <w:i w:val="0"/>
                <w:strike w:val="false"/>
                <w:color w:val="392C69"/>
                <w:sz w:val="20"/>
              </w:rPr>
              <w:t xml:space="preserve"> администрации г. Ставрополя от 29.12.2023 N 2835)</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Arial" w:hAnsi="Arial" w:cs="Arial" w:eastAsia="Arial"/>
                <w:b w:val="0"/>
                <w:i w:val="0"/>
                <w:strike w:val="false"/>
                <w:color w:val="392C69"/>
                <w:sz w:val="20"/>
              </w:rPr>
            </w:pPr>
          </w:p>
        </w:tc>
      </w:tr>
    </w:tbl>
    <w:p>
      <w:pPr>
        <w:pStyle w:val="Style_0"/>
        <w:spacing w:before="0" w:after="0" w:line="240" w:lineRule="auto"/>
        <w:ind w:left="0" w:firstLine="0"/>
        <w:jc w:val="both"/>
        <w:rPr>
          <w:rFonts w:ascii="Arial" w:hAnsi="Arial" w:cs="Arial" w:eastAsia="Arial"/>
          <w:b w:val="0"/>
          <w:i w:val="0"/>
          <w:strike w:val="false"/>
          <w:sz w:val="20"/>
        </w:rPr>
      </w:pPr>
    </w:p>
    <w:p>
      <w:pPr>
        <w:sectPr>
          <w:headerReference w:type="default" r:id="rId8"/>
          <w:footerReference w:type="default" r:id="rId11"/>
          <w:type w:val="nextPage"/>
          <w:pgSz w:w="11906" w:h="16838"/>
          <w:pgMar w:top="1440" w:right="566" w:bottom="1440" w:left="1133" w:header="0" w:footer="0" w:gutter="0"/>
          <w:cols w:num="1" w:space="720"/>
          <w:docGrid w:linePitch="360"/>
        </w:sect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629"/>
        <w:gridCol w:w="2268"/>
        <w:gridCol w:w="2551"/>
        <w:gridCol w:w="2551"/>
        <w:gridCol w:w="907"/>
        <w:gridCol w:w="1252"/>
        <w:gridCol w:w="1252"/>
        <w:gridCol w:w="1252"/>
        <w:gridCol w:w="1252"/>
        <w:gridCol w:w="1252"/>
        <w:gridCol w:w="1253"/>
        <w:gridCol w:w="1587"/>
      </w:tblGrid>
      <w:tr>
        <w:trPr>
          <w:jc w:val="left"/>
        </w:trPr>
        <w:tc>
          <w:tcPr>
            <w:tcW w:w="629"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N п/п</w:t>
            </w:r>
          </w:p>
        </w:tc>
        <w:tc>
          <w:tcPr>
            <w:tcW w:w="2268"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Наименование основного мероприятия (мероприятия)</w:t>
            </w:r>
          </w:p>
        </w:tc>
        <w:tc>
          <w:tcPr>
            <w:tcW w:w="2551"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Ответственный исполнитель, соисполнители</w:t>
            </w:r>
          </w:p>
        </w:tc>
        <w:tc>
          <w:tcPr>
            <w:tcW w:w="2551"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Обоснование выделения основного мероприятия (мероприятия)</w:t>
            </w:r>
          </w:p>
        </w:tc>
        <w:tc>
          <w:tcPr>
            <w:tcW w:w="907" w:type="dxa"/>
            <w:v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Срок исполнения (годы)</w:t>
            </w:r>
          </w:p>
        </w:tc>
        <w:tc>
          <w:tcPr>
            <w:tcW w:w="7513" w:type="dxa"/>
            <w:gridSpan w:val="6"/>
            <w:hMerge w:val="restart"/>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Объем и источники финансирования, тыс. рублей</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left"/>
              <w:rPr>
                <w:rFonts w:ascii="Arial" w:hAnsi="Arial" w:cs="Arial" w:eastAsia="Arial"/>
                <w:b w:val="0"/>
                <w:i w:val="0"/>
                <w:strike w:val="false"/>
                <w:sz w:val="20"/>
              </w:rPr>
            </w:pP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55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55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907"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125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г.</w:t>
            </w:r>
          </w:p>
        </w:tc>
        <w:tc>
          <w:tcPr>
            <w:tcW w:w="125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2024 г.</w:t>
            </w:r>
          </w:p>
        </w:tc>
        <w:tc>
          <w:tcPr>
            <w:tcW w:w="125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2025 г.</w:t>
            </w:r>
          </w:p>
        </w:tc>
        <w:tc>
          <w:tcPr>
            <w:tcW w:w="125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2026 г.</w:t>
            </w:r>
          </w:p>
        </w:tc>
        <w:tc>
          <w:tcPr>
            <w:tcW w:w="125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2027 г.</w:t>
            </w:r>
          </w:p>
        </w:tc>
        <w:tc>
          <w:tcPr>
            <w:tcW w:w="125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2028 г.</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Взаимосвязь с показателями (индикаторами)</w:t>
            </w:r>
          </w:p>
        </w:tc>
      </w:tr>
      <w:tr>
        <w:trPr>
          <w:jc w:val="left"/>
        </w:trPr>
        <w:tc>
          <w:tcPr>
            <w:tcW w:w="629"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2268"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w:t>
            </w:r>
          </w:p>
        </w:tc>
        <w:tc>
          <w:tcPr>
            <w:tcW w:w="255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w:t>
            </w:r>
          </w:p>
        </w:tc>
        <w:tc>
          <w:tcPr>
            <w:tcW w:w="2551"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w:t>
            </w:r>
          </w:p>
        </w:tc>
        <w:tc>
          <w:tcPr>
            <w:tcW w:w="90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w:t>
            </w:r>
          </w:p>
        </w:tc>
        <w:tc>
          <w:tcPr>
            <w:tcW w:w="125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w:t>
            </w:r>
          </w:p>
        </w:tc>
        <w:tc>
          <w:tcPr>
            <w:tcW w:w="125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w:t>
            </w:r>
          </w:p>
        </w:tc>
        <w:tc>
          <w:tcPr>
            <w:tcW w:w="125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w:t>
            </w:r>
          </w:p>
        </w:tc>
        <w:tc>
          <w:tcPr>
            <w:tcW w:w="125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w:t>
            </w:r>
          </w:p>
        </w:tc>
        <w:tc>
          <w:tcPr>
            <w:tcW w:w="125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w:t>
            </w:r>
          </w:p>
        </w:tc>
        <w:tc>
          <w:tcPr>
            <w:tcW w:w="125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w:t>
            </w:r>
          </w:p>
        </w:tc>
        <w:tc>
          <w:tcPr>
            <w:tcW w:w="1587"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w:t>
            </w:r>
          </w:p>
        </w:tc>
      </w:tr>
      <w:tr>
        <w:trPr>
          <w:jc w:val="left"/>
        </w:trPr>
        <w:tc>
          <w:tcPr>
            <w:tcW w:w="18006" w:type="dxa"/>
            <w:gridSpan w:val="12"/>
            <w:hMerge w:val="restart"/>
            <w:tcBorders>
              <w:top w:val="single" w:sz="4"/>
              <w:left w:val="single" w:sz="4"/>
              <w:bottom w:val="single" w:sz="4"/>
              <w:right w:val="single" w:sz="4"/>
            </w:tcBorders>
            <w:vAlign w:val="bottom"/>
          </w:tcPr>
          <w:p>
            <w:pPr>
              <w:pStyle w:val="Style_0"/>
              <w:spacing w:before="0" w:after="0" w:line="240" w:lineRule="auto"/>
              <w:ind w:left="0" w:firstLine="0"/>
              <w:jc w:val="center"/>
              <w:outlineLvl w:val="2"/>
              <w:rPr>
                <w:rFonts w:ascii="Arial" w:hAnsi="Arial" w:cs="Arial" w:eastAsia="Arial"/>
                <w:b w:val="0"/>
                <w:i w:val="0"/>
                <w:strike w:val="false"/>
                <w:sz w:val="20"/>
              </w:rPr>
            </w:pPr>
            <w:r>
              <w:rPr>
                <w:rFonts w:ascii="Arial" w:hAnsi="Arial" w:cs="Arial" w:eastAsia="Arial"/>
                <w:b w:val="0"/>
                <w:i w:val="0"/>
                <w:strike w:val="false"/>
                <w:sz w:val="20"/>
              </w:rPr>
              <w:t xml:space="preserve">Программа "Развитие информационного общества в городе Ставрополе"</w:t>
            </w:r>
          </w:p>
        </w:tc>
      </w:tr>
      <w:tr>
        <w:trPr>
          <w:jc w:val="left"/>
        </w:trPr>
        <w:tc>
          <w:tcPr>
            <w:tcW w:w="16419" w:type="dxa"/>
            <w:gridSpan w:val="11"/>
            <w:hMerge w:val="restart"/>
            <w:tcBorders>
              <w:top w:val="single" w:sz="4"/>
              <w:left w:val="single" w:sz="4"/>
              <w:bottom w:val="single" w:sz="4"/>
              <w:right w:val="single" w:sz="4"/>
            </w:tcBorders>
          </w:tcPr>
          <w:p>
            <w:pPr>
              <w:pStyle w:val="Style_0"/>
              <w:spacing w:before="0" w:after="0" w:line="240" w:lineRule="auto"/>
              <w:ind w:left="0" w:firstLine="0"/>
              <w:jc w:val="center"/>
              <w:outlineLvl w:val="3"/>
              <w:rPr>
                <w:rFonts w:ascii="Arial" w:hAnsi="Arial" w:cs="Arial" w:eastAsia="Arial"/>
                <w:b w:val="0"/>
                <w:i w:val="0"/>
                <w:strike w:val="false"/>
                <w:sz w:val="20"/>
              </w:rPr>
            </w:pPr>
            <w:r>
              <w:rPr>
                <w:rFonts w:ascii="Arial" w:hAnsi="Arial" w:cs="Arial" w:eastAsia="Arial"/>
                <w:b w:val="0"/>
                <w:i w:val="0"/>
                <w:strike w:val="false"/>
                <w:sz w:val="20"/>
              </w:rPr>
              <w:t xml:space="preserve">Цель. Формирование единого информационного пространства с учетом потребностей населения города Ставрополя</w:t>
            </w:r>
          </w:p>
        </w:tc>
        <w:tc>
          <w:tcPr>
            <w:tcW w:w="1587" w:type="dxa"/>
            <w:tcBorders>
              <w:top w:val="single" w:sz="4"/>
              <w:left w:val="single" w:sz="4"/>
              <w:bottom w:val="single" w:sz="4"/>
              <w:right w:val="single" w:sz="4"/>
            </w:tcBorders>
            <w:vAlign w:val="bottom"/>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 1</w:t>
              </w:r>
            </w:hyperlink>
            <w:r>
              <w:rPr>
                <w:rFonts w:ascii="Arial" w:hAnsi="Arial" w:cs="Arial" w:eastAsia="Arial"/>
                <w:b w:val="0"/>
                <w:i w:val="0"/>
                <w:strike w:val="false"/>
                <w:sz w:val="20"/>
              </w:rPr>
              <w:t xml:space="preserve"> таблицы приложения 2 к Программе</w:t>
            </w:r>
          </w:p>
        </w:tc>
      </w:tr>
      <w:tr>
        <w:trPr>
          <w:jc w:val="left"/>
        </w:trPr>
        <w:tc>
          <w:tcPr>
            <w:tcW w:w="18006" w:type="dxa"/>
            <w:gridSpan w:val="12"/>
            <w:hMerge w:val="restart"/>
            <w:tcBorders>
              <w:top w:val="single" w:sz="4"/>
              <w:left w:val="single" w:sz="4"/>
              <w:bottom w:val="single" w:sz="4"/>
              <w:right w:val="single" w:sz="4"/>
            </w:tcBorders>
            <w:vAlign w:val="bottom"/>
          </w:tcPr>
          <w:p>
            <w:pPr>
              <w:pStyle w:val="Style_0"/>
              <w:spacing w:before="0" w:after="0" w:line="240" w:lineRule="auto"/>
              <w:ind w:left="0" w:firstLine="0"/>
              <w:jc w:val="center"/>
              <w:outlineLvl w:val="4"/>
              <w:rPr>
                <w:rFonts w:ascii="Arial" w:hAnsi="Arial" w:cs="Arial" w:eastAsia="Arial"/>
                <w:b w:val="0"/>
                <w:i w:val="0"/>
                <w:strike w:val="false"/>
                <w:sz w:val="20"/>
              </w:rPr>
            </w:pPr>
            <w:r>
              <w:rPr>
                <w:rFonts w:ascii="Arial" w:hAnsi="Arial" w:cs="Arial" w:eastAsia="Arial"/>
                <w:b w:val="0"/>
                <w:i w:val="0"/>
                <w:strike w:val="false"/>
                <w:sz w:val="20"/>
              </w:rPr>
              <w:t xml:space="preserve">Задача 1. Обеспечение функционирования и развития информационно-телекоммуникационной инфраструктуры органов местного самоуправления города Ставрополя</w:t>
            </w:r>
          </w:p>
        </w:tc>
      </w:tr>
      <w:tr>
        <w:trPr>
          <w:jc w:val="left"/>
        </w:trPr>
        <w:tc>
          <w:tcPr>
            <w:tcW w:w="2897" w:type="dxa"/>
            <w:gridSpan w:val="2"/>
            <w:hMerge w:val="restart"/>
            <w:tcBorders>
              <w:top w:val="single" w:sz="4"/>
              <w:left w:val="single" w:sz="4"/>
              <w:bottom w:val="single" w:sz="4"/>
              <w:right w:val="single" w:sz="4"/>
            </w:tcBorders>
            <w:vAlign w:val="bottom"/>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Основное мероприятие 1.</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Развитие и обеспечение функционирования инфраструктуры информационного общества в городе Ставрополе, в том числе:</w:t>
            </w:r>
          </w:p>
        </w:tc>
        <w:tc>
          <w:tcPr>
            <w:tcW w:w="255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администрация города Ставрополя в лице комитета информационных технологий администрации города Ставрополя</w:t>
            </w:r>
          </w:p>
        </w:tc>
        <w:tc>
          <w:tcPr>
            <w:tcW w:w="2551" w:type="dxa"/>
            <w:tcBorders>
              <w:top w:val="single" w:sz="4"/>
              <w:left w:val="single" w:sz="4"/>
              <w:bottom w:val="single" w:sz="4"/>
              <w:right w:val="single" w:sz="4"/>
            </w:tcBorders>
            <w:vAlign w:val="bottom"/>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создание условий для развития информационно-телекоммуникационной инфраструктуры, отвечающей современным требованиям</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39157,03</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16250,85</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16250,85</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16250,85</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16250,85</w:t>
            </w:r>
          </w:p>
        </w:tc>
        <w:tc>
          <w:tcPr>
            <w:tcW w:w="125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16250,85</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2</w:t>
              </w:r>
            </w:hyperlink>
            <w:r>
              <w:rPr>
                <w:rFonts w:ascii="Arial" w:hAnsi="Arial" w:cs="Arial" w:eastAsia="Arial"/>
                <w:b w:val="0"/>
                <w:i w:val="0"/>
                <w:strike w:val="false"/>
                <w:sz w:val="20"/>
              </w:rPr>
              <w:t xml:space="preserve"> и </w:t>
            </w:r>
            <w:hyperlink>
              <w:r>
                <w:rPr>
                  <w:rFonts w:ascii="Arial" w:hAnsi="Arial" w:cs="Arial" w:eastAsia="Arial"/>
                  <w:b w:val="0"/>
                  <w:i w:val="0"/>
                  <w:strike w:val="false"/>
                  <w:color w:val="0000FF"/>
                  <w:sz w:val="20"/>
                </w:rPr>
                <w:t xml:space="preserve">3</w:t>
              </w:r>
            </w:hyperlink>
            <w:r>
              <w:rPr>
                <w:rFonts w:ascii="Arial" w:hAnsi="Arial" w:cs="Arial" w:eastAsia="Arial"/>
                <w:b w:val="0"/>
                <w:i w:val="0"/>
                <w:strike w:val="false"/>
                <w:sz w:val="20"/>
              </w:rPr>
              <w:t xml:space="preserve"> таблицы приложения 2 к Программе</w:t>
            </w:r>
          </w:p>
        </w:tc>
      </w:tr>
      <w:tr>
        <w:trPr>
          <w:jc w:val="left"/>
        </w:trPr>
        <w:tc>
          <w:tcPr>
            <w:tcW w:w="6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Построение и обеспечение функционирования единой муниципальной сети передачи данных</w:t>
            </w:r>
          </w:p>
        </w:tc>
        <w:tc>
          <w:tcPr>
            <w:tcW w:w="255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администрация города Ставрополя в лице комитета информационных технологий администрации города Ставрополя</w:t>
            </w:r>
          </w:p>
        </w:tc>
        <w:tc>
          <w:tcPr>
            <w:tcW w:w="2551" w:type="dxa"/>
            <w:tcBorders>
              <w:top w:val="single" w:sz="4"/>
              <w:left w:val="single" w:sz="4"/>
              <w:bottom w:val="single" w:sz="4"/>
              <w:right w:val="single" w:sz="4"/>
            </w:tcBorders>
            <w:vAlign w:val="bottom"/>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создание условий для развития информационно-телекоммуникационной инфраструктуры, отвечающей современным требованиям</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12291,67</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12291,67</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12291,67</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12291,67</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12291,67</w:t>
            </w:r>
          </w:p>
        </w:tc>
        <w:tc>
          <w:tcPr>
            <w:tcW w:w="125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12291,67</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2</w:t>
              </w:r>
            </w:hyperlink>
            <w:r>
              <w:rPr>
                <w:rFonts w:ascii="Arial" w:hAnsi="Arial" w:cs="Arial" w:eastAsia="Arial"/>
                <w:b w:val="0"/>
                <w:i w:val="0"/>
                <w:strike w:val="false"/>
                <w:sz w:val="20"/>
              </w:rPr>
              <w:t xml:space="preserve"> и </w:t>
            </w:r>
            <w:hyperlink>
              <w:r>
                <w:rPr>
                  <w:rFonts w:ascii="Arial" w:hAnsi="Arial" w:cs="Arial" w:eastAsia="Arial"/>
                  <w:b w:val="0"/>
                  <w:i w:val="0"/>
                  <w:strike w:val="false"/>
                  <w:color w:val="0000FF"/>
                  <w:sz w:val="20"/>
                </w:rPr>
                <w:t xml:space="preserve">3</w:t>
              </w:r>
            </w:hyperlink>
            <w:r>
              <w:rPr>
                <w:rFonts w:ascii="Arial" w:hAnsi="Arial" w:cs="Arial" w:eastAsia="Arial"/>
                <w:b w:val="0"/>
                <w:i w:val="0"/>
                <w:strike w:val="false"/>
                <w:sz w:val="20"/>
              </w:rPr>
              <w:t xml:space="preserve"> таблицы приложения 2 к Программе</w:t>
            </w:r>
          </w:p>
        </w:tc>
      </w:tr>
      <w:tr>
        <w:trPr>
          <w:jc w:val="left"/>
        </w:trPr>
        <w:tc>
          <w:tcPr>
            <w:tcW w:w="6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Развитие и обеспечение функционирования центра обработки данных</w:t>
            </w:r>
          </w:p>
        </w:tc>
        <w:tc>
          <w:tcPr>
            <w:tcW w:w="255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администрация города Ставрополя в лице комитета информационных технологий администрации города Ставрополя</w:t>
            </w:r>
          </w:p>
        </w:tc>
        <w:tc>
          <w:tcPr>
            <w:tcW w:w="255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создание условий для развития информационно-телекоммуникационной инфраструктуры, отвечающей современным требованиям</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3547,00</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700,00</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700,00</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700,00</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700,00</w:t>
            </w:r>
          </w:p>
        </w:tc>
        <w:tc>
          <w:tcPr>
            <w:tcW w:w="125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700,00</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2</w:t>
              </w:r>
            </w:hyperlink>
            <w:r>
              <w:rPr>
                <w:rFonts w:ascii="Arial" w:hAnsi="Arial" w:cs="Arial" w:eastAsia="Arial"/>
                <w:b w:val="0"/>
                <w:i w:val="0"/>
                <w:strike w:val="false"/>
                <w:sz w:val="20"/>
              </w:rPr>
              <w:t xml:space="preserve"> и </w:t>
            </w:r>
            <w:hyperlink>
              <w:r>
                <w:rPr>
                  <w:rFonts w:ascii="Arial" w:hAnsi="Arial" w:cs="Arial" w:eastAsia="Arial"/>
                  <w:b w:val="0"/>
                  <w:i w:val="0"/>
                  <w:strike w:val="false"/>
                  <w:color w:val="0000FF"/>
                  <w:sz w:val="20"/>
                </w:rPr>
                <w:t xml:space="preserve">3</w:t>
              </w:r>
            </w:hyperlink>
            <w:r>
              <w:rPr>
                <w:rFonts w:ascii="Arial" w:hAnsi="Arial" w:cs="Arial" w:eastAsia="Arial"/>
                <w:b w:val="0"/>
                <w:i w:val="0"/>
                <w:strike w:val="false"/>
                <w:sz w:val="20"/>
              </w:rPr>
              <w:t xml:space="preserve"> таблицы приложения 2 к Программе</w:t>
            </w:r>
          </w:p>
        </w:tc>
      </w:tr>
      <w:tr>
        <w:trPr>
          <w:jc w:val="left"/>
        </w:trPr>
        <w:tc>
          <w:tcPr>
            <w:tcW w:w="629"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Оснащение рабочих мест компьютерной техникой и программным обеспечением, в том числе техническое сопровождение программного обеспечения</w:t>
            </w:r>
          </w:p>
        </w:tc>
        <w:tc>
          <w:tcPr>
            <w:tcW w:w="2551" w:type="dxa"/>
            <w:vMerge w:val="restart"/>
            <w:tcBorders>
              <w:top w:val="single" w:sz="4"/>
              <w:left w:val="single" w:sz="4"/>
              <w:bottom w:val="single" w:sz="4"/>
              <w:right w:val="single" w:sz="4"/>
            </w:tcBorders>
            <w:vAlign w:val="bottom"/>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администрация города Ставрополя в лице комитета информационных технологий администрации города Ставрополя; комитет образования администрации города Ставрополя</w:t>
            </w:r>
          </w:p>
        </w:tc>
        <w:tc>
          <w:tcPr>
            <w:tcW w:w="2551"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создание условий для развития информационно-телекоммуникационной инфраструктуры, отвечающей современным требованиям</w:t>
            </w:r>
          </w:p>
        </w:tc>
        <w:tc>
          <w:tcPr>
            <w:tcW w:w="907"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252"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18968,06</w:t>
            </w:r>
          </w:p>
        </w:tc>
        <w:tc>
          <w:tcPr>
            <w:tcW w:w="1252"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2043,32</w:t>
            </w:r>
          </w:p>
        </w:tc>
        <w:tc>
          <w:tcPr>
            <w:tcW w:w="1252"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2043,32</w:t>
            </w:r>
          </w:p>
        </w:tc>
        <w:tc>
          <w:tcPr>
            <w:tcW w:w="1252"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2043,32</w:t>
            </w:r>
          </w:p>
        </w:tc>
        <w:tc>
          <w:tcPr>
            <w:tcW w:w="1252"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2043,32</w:t>
            </w:r>
          </w:p>
        </w:tc>
        <w:tc>
          <w:tcPr>
            <w:tcW w:w="1253"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2043,32</w:t>
            </w:r>
          </w:p>
        </w:tc>
        <w:tc>
          <w:tcPr>
            <w:tcW w:w="1587"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2</w:t>
              </w:r>
            </w:hyperlink>
            <w:r>
              <w:rPr>
                <w:rFonts w:ascii="Arial" w:hAnsi="Arial" w:cs="Arial" w:eastAsia="Arial"/>
                <w:b w:val="0"/>
                <w:i w:val="0"/>
                <w:strike w:val="false"/>
                <w:sz w:val="20"/>
              </w:rPr>
              <w:t xml:space="preserve"> и </w:t>
            </w:r>
            <w:hyperlink>
              <w:r>
                <w:rPr>
                  <w:rFonts w:ascii="Arial" w:hAnsi="Arial" w:cs="Arial" w:eastAsia="Arial"/>
                  <w:b w:val="0"/>
                  <w:i w:val="0"/>
                  <w:strike w:val="false"/>
                  <w:color w:val="0000FF"/>
                  <w:sz w:val="20"/>
                </w:rPr>
                <w:t xml:space="preserve">3</w:t>
              </w:r>
            </w:hyperlink>
            <w:r>
              <w:rPr>
                <w:rFonts w:ascii="Arial" w:hAnsi="Arial" w:cs="Arial" w:eastAsia="Arial"/>
                <w:b w:val="0"/>
                <w:i w:val="0"/>
                <w:strike w:val="false"/>
                <w:sz w:val="20"/>
              </w:rPr>
              <w:t xml:space="preserve"> таблицы приложения 2 к Программе</w:t>
            </w: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55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55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907"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7513" w:type="dxa"/>
            <w:gridSpan w:val="6"/>
            <w:hMerge w:val="restart"/>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в том числе по ответственному исполнителю: комитет информационных технологий администрации города Ставрополя</w:t>
            </w:r>
          </w:p>
        </w:tc>
        <w:tc>
          <w:tcPr>
            <w:tcW w:w="158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55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55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90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252"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18593,06</w:t>
            </w:r>
          </w:p>
        </w:tc>
        <w:tc>
          <w:tcPr>
            <w:tcW w:w="1252"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2043,32</w:t>
            </w:r>
          </w:p>
        </w:tc>
        <w:tc>
          <w:tcPr>
            <w:tcW w:w="1252"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2043,32</w:t>
            </w:r>
          </w:p>
        </w:tc>
        <w:tc>
          <w:tcPr>
            <w:tcW w:w="1252"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2043,32</w:t>
            </w:r>
          </w:p>
        </w:tc>
        <w:tc>
          <w:tcPr>
            <w:tcW w:w="1252"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2043,32</w:t>
            </w:r>
          </w:p>
        </w:tc>
        <w:tc>
          <w:tcPr>
            <w:tcW w:w="1253"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2043,32</w:t>
            </w:r>
          </w:p>
        </w:tc>
        <w:tc>
          <w:tcPr>
            <w:tcW w:w="158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55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55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90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7513" w:type="dxa"/>
            <w:gridSpan w:val="6"/>
            <w:hMerge w:val="restart"/>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в том числе по соисполнителю: комитет образования администрации города Ставрополя</w:t>
            </w:r>
          </w:p>
        </w:tc>
        <w:tc>
          <w:tcPr>
            <w:tcW w:w="158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55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55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90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375,00</w:t>
            </w:r>
          </w:p>
        </w:tc>
        <w:tc>
          <w:tcPr>
            <w:tcW w:w="125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125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125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1252"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1253" w:type="dxa"/>
            <w:tcBorders>
              <w:top w:val="single" w:sz="4"/>
              <w:left w:val="single" w:sz="4"/>
              <w:bottom w:val="single" w:sz="4"/>
              <w:right w:val="single" w:sz="4"/>
            </w:tcBorders>
            <w:vAlign w:val="center"/>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158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6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Развитие и обеспечение функционирования комплексной системы защиты информации</w:t>
            </w:r>
          </w:p>
        </w:tc>
        <w:tc>
          <w:tcPr>
            <w:tcW w:w="255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администрация города Ставрополя в лице комитета информационных технологий администрации города Ставрополя</w:t>
            </w:r>
          </w:p>
        </w:tc>
        <w:tc>
          <w:tcPr>
            <w:tcW w:w="2551" w:type="dxa"/>
            <w:tcBorders>
              <w:top w:val="single" w:sz="4"/>
              <w:left w:val="single" w:sz="4"/>
              <w:bottom w:val="single" w:sz="4"/>
              <w:right w:val="single" w:sz="4"/>
            </w:tcBorders>
            <w:vAlign w:val="bottom"/>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создание условий для развития информационно-телекоммуникационной инфраструктуры, отвечающей современным требованиям</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4350,30</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1215,86</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1215,86</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1215,86</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1215,86</w:t>
            </w:r>
          </w:p>
        </w:tc>
        <w:tc>
          <w:tcPr>
            <w:tcW w:w="125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1215,86</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пункты 2</w:t>
              </w:r>
            </w:hyperlink>
            <w:r>
              <w:rPr>
                <w:rFonts w:ascii="Arial" w:hAnsi="Arial" w:cs="Arial" w:eastAsia="Arial"/>
                <w:b w:val="0"/>
                <w:i w:val="0"/>
                <w:strike w:val="false"/>
                <w:sz w:val="20"/>
              </w:rPr>
              <w:t xml:space="preserve"> и </w:t>
            </w:r>
            <w:hyperlink>
              <w:r>
                <w:rPr>
                  <w:rFonts w:ascii="Arial" w:hAnsi="Arial" w:cs="Arial" w:eastAsia="Arial"/>
                  <w:b w:val="0"/>
                  <w:i w:val="0"/>
                  <w:strike w:val="false"/>
                  <w:color w:val="0000FF"/>
                  <w:sz w:val="20"/>
                </w:rPr>
                <w:t xml:space="preserve">3</w:t>
              </w:r>
            </w:hyperlink>
            <w:r>
              <w:rPr>
                <w:rFonts w:ascii="Arial" w:hAnsi="Arial" w:cs="Arial" w:eastAsia="Arial"/>
                <w:b w:val="0"/>
                <w:i w:val="0"/>
                <w:strike w:val="false"/>
                <w:sz w:val="20"/>
              </w:rPr>
              <w:t xml:space="preserve"> таблицы приложения 2 к Программе</w:t>
            </w:r>
          </w:p>
        </w:tc>
      </w:tr>
      <w:tr>
        <w:trPr>
          <w:jc w:val="left"/>
        </w:trPr>
        <w:tc>
          <w:tcPr>
            <w:tcW w:w="18006" w:type="dxa"/>
            <w:gridSpan w:val="12"/>
            <w:hMerge w:val="restart"/>
            <w:tcBorders>
              <w:top w:val="single" w:sz="4"/>
              <w:left w:val="single" w:sz="4"/>
              <w:bottom w:val="single" w:sz="4"/>
              <w:right w:val="single" w:sz="4"/>
            </w:tcBorders>
            <w:vAlign w:val="bottom"/>
          </w:tcPr>
          <w:p>
            <w:pPr>
              <w:pStyle w:val="Style_0"/>
              <w:spacing w:before="0" w:after="0" w:line="240" w:lineRule="auto"/>
              <w:ind w:left="0" w:firstLine="0"/>
              <w:jc w:val="center"/>
              <w:outlineLvl w:val="4"/>
              <w:rPr>
                <w:rFonts w:ascii="Arial" w:hAnsi="Arial" w:cs="Arial" w:eastAsia="Arial"/>
                <w:b w:val="0"/>
                <w:i w:val="0"/>
                <w:strike w:val="false"/>
                <w:sz w:val="20"/>
              </w:rPr>
            </w:pPr>
            <w:r>
              <w:rPr>
                <w:rFonts w:ascii="Arial" w:hAnsi="Arial" w:cs="Arial" w:eastAsia="Arial"/>
                <w:b w:val="0"/>
                <w:i w:val="0"/>
                <w:strike w:val="false"/>
                <w:sz w:val="20"/>
              </w:rPr>
              <w:t xml:space="preserve">Задача 2. Расширение области применения цифровых коммуникационных технологий в сферах деятельности органов местного самоуправления города Ставрополя</w:t>
            </w:r>
          </w:p>
        </w:tc>
      </w:tr>
      <w:tr>
        <w:trPr>
          <w:jc w:val="left"/>
        </w:trPr>
        <w:tc>
          <w:tcPr>
            <w:tcW w:w="2897"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Основное мероприятие 2.</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Развитие и обеспечение функционирования межведомственного электронного взаимодействия и информационных систем, в том числе:</w:t>
            </w:r>
          </w:p>
        </w:tc>
        <w:tc>
          <w:tcPr>
            <w:tcW w:w="255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администрация города Ставрополя в лице комитета информационных технологий администрации города Ставрополя</w:t>
            </w:r>
          </w:p>
        </w:tc>
        <w:tc>
          <w:tcPr>
            <w:tcW w:w="2551" w:type="dxa"/>
            <w:tcBorders>
              <w:top w:val="single" w:sz="4"/>
              <w:left w:val="single" w:sz="4"/>
              <w:bottom w:val="single" w:sz="4"/>
              <w:right w:val="single" w:sz="4"/>
            </w:tcBorders>
            <w:vAlign w:val="bottom"/>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соблюдение требований информационной совместимости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в соответствии с действующим законодательством Российской Федерации</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5458,77</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5288,96</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5288,96</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5288,96</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5288,96</w:t>
            </w:r>
          </w:p>
        </w:tc>
        <w:tc>
          <w:tcPr>
            <w:tcW w:w="125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5288,96</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 4</w:t>
              </w:r>
            </w:hyperlink>
            <w:r>
              <w:rPr>
                <w:rFonts w:ascii="Arial" w:hAnsi="Arial" w:cs="Arial" w:eastAsia="Arial"/>
                <w:b w:val="0"/>
                <w:i w:val="0"/>
                <w:strike w:val="false"/>
                <w:sz w:val="20"/>
              </w:rPr>
              <w:t xml:space="preserve"> таблицы приложения 2 к Программе</w:t>
            </w:r>
          </w:p>
        </w:tc>
      </w:tr>
      <w:tr>
        <w:trPr>
          <w:jc w:val="left"/>
        </w:trPr>
        <w:tc>
          <w:tcPr>
            <w:tcW w:w="6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Развитие и обеспечение функционирования межведомственного электронного взаимодействия, автоматизированного делопроизводства и электронного документооборота</w:t>
            </w:r>
          </w:p>
        </w:tc>
        <w:tc>
          <w:tcPr>
            <w:tcW w:w="255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администрация города Ставрополя в лице комитета информационных технологий администрации города Ставрополя</w:t>
            </w:r>
          </w:p>
        </w:tc>
        <w:tc>
          <w:tcPr>
            <w:tcW w:w="255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соблюдение требований информационной совместимости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в соответствии с действующим законодательством Российской Федерации</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2016,38</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2016,38</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2016,38</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2016,38</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2016,38</w:t>
            </w:r>
          </w:p>
        </w:tc>
        <w:tc>
          <w:tcPr>
            <w:tcW w:w="125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2016,38</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 4</w:t>
              </w:r>
            </w:hyperlink>
            <w:r>
              <w:rPr>
                <w:rFonts w:ascii="Arial" w:hAnsi="Arial" w:cs="Arial" w:eastAsia="Arial"/>
                <w:b w:val="0"/>
                <w:i w:val="0"/>
                <w:strike w:val="false"/>
                <w:sz w:val="20"/>
              </w:rPr>
              <w:t xml:space="preserve"> таблицы приложения 2 к Программе</w:t>
            </w:r>
          </w:p>
        </w:tc>
      </w:tr>
      <w:tr>
        <w:trPr>
          <w:jc w:val="left"/>
        </w:trPr>
        <w:tc>
          <w:tcPr>
            <w:tcW w:w="629"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w:t>
            </w:r>
          </w:p>
        </w:tc>
        <w:tc>
          <w:tcPr>
            <w:tcW w:w="2268"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Создание и обеспечение функционирования информационных систем в администрации города Ставрополя, отраслевых (функциональных) и территориальных органах администрации города Ставрополя</w:t>
            </w:r>
          </w:p>
        </w:tc>
        <w:tc>
          <w:tcPr>
            <w:tcW w:w="2551" w:type="dxa"/>
            <w:vMerge w:val="restart"/>
            <w:tcBorders>
              <w:top w:val="single" w:sz="4"/>
              <w:left w:val="single" w:sz="4"/>
              <w:bottom w:val="single" w:sz="4"/>
              <w:right w:val="single" w:sz="4"/>
            </w:tcBorders>
            <w:vAlign w:val="bottom"/>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администрация города Ставрополя в лице комитета информационных технологий администрации города Ставрополя, администрация города Ставрополя в лице управления по информационной политике администрации города Ставрополя, комитет по управлению муниципальным имуществом города Ставрополя, комитет градостроительства администрации города Ставрополя</w:t>
            </w:r>
          </w:p>
        </w:tc>
        <w:tc>
          <w:tcPr>
            <w:tcW w:w="2551"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соблюдение требований информационной совместимости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в соответствии с действующим законодательством Российской Федерации</w:t>
            </w:r>
          </w:p>
        </w:tc>
        <w:tc>
          <w:tcPr>
            <w:tcW w:w="907"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252"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2738,39</w:t>
            </w:r>
          </w:p>
        </w:tc>
        <w:tc>
          <w:tcPr>
            <w:tcW w:w="1252"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2457,49</w:t>
            </w:r>
          </w:p>
        </w:tc>
        <w:tc>
          <w:tcPr>
            <w:tcW w:w="1252"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2457,49</w:t>
            </w:r>
          </w:p>
        </w:tc>
        <w:tc>
          <w:tcPr>
            <w:tcW w:w="1252"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2457,49</w:t>
            </w:r>
          </w:p>
        </w:tc>
        <w:tc>
          <w:tcPr>
            <w:tcW w:w="1252"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2457,49</w:t>
            </w:r>
          </w:p>
        </w:tc>
        <w:tc>
          <w:tcPr>
            <w:tcW w:w="1253"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2457,49</w:t>
            </w:r>
          </w:p>
        </w:tc>
        <w:tc>
          <w:tcPr>
            <w:tcW w:w="1587"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 4</w:t>
              </w:r>
            </w:hyperlink>
            <w:r>
              <w:rPr>
                <w:rFonts w:ascii="Arial" w:hAnsi="Arial" w:cs="Arial" w:eastAsia="Arial"/>
                <w:b w:val="0"/>
                <w:i w:val="0"/>
                <w:strike w:val="false"/>
                <w:sz w:val="20"/>
              </w:rPr>
              <w:t xml:space="preserve"> таблицы приложения 2 к Программе</w:t>
            </w: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55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2551"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907" w:type="dxa"/>
            <w:vMerge w:val="continue"/>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c>
          <w:tcPr>
            <w:tcW w:w="7513" w:type="dxa"/>
            <w:gridSpan w:val="6"/>
            <w:hMerge w:val="restart"/>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в том числе по ответственному исполнителю: комитет информационных технологий администрации города Ставрополя</w:t>
            </w:r>
          </w:p>
        </w:tc>
        <w:tc>
          <w:tcPr>
            <w:tcW w:w="158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55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55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90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252"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2200,39</w:t>
            </w:r>
          </w:p>
        </w:tc>
        <w:tc>
          <w:tcPr>
            <w:tcW w:w="1252"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1033,56</w:t>
            </w:r>
          </w:p>
        </w:tc>
        <w:tc>
          <w:tcPr>
            <w:tcW w:w="1252"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1033,56</w:t>
            </w:r>
          </w:p>
        </w:tc>
        <w:tc>
          <w:tcPr>
            <w:tcW w:w="1252"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1033,56</w:t>
            </w:r>
          </w:p>
        </w:tc>
        <w:tc>
          <w:tcPr>
            <w:tcW w:w="1252"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1033,56</w:t>
            </w:r>
          </w:p>
        </w:tc>
        <w:tc>
          <w:tcPr>
            <w:tcW w:w="1253"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1033,56</w:t>
            </w:r>
          </w:p>
        </w:tc>
        <w:tc>
          <w:tcPr>
            <w:tcW w:w="158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55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55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90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7513" w:type="dxa"/>
            <w:gridSpan w:val="6"/>
            <w:hMerge w:val="restart"/>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в том числе по соисполнителю: управление по информационной политике администрации города Ставрополя</w:t>
            </w:r>
          </w:p>
        </w:tc>
        <w:tc>
          <w:tcPr>
            <w:tcW w:w="158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55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55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90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252"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468,00</w:t>
            </w:r>
          </w:p>
        </w:tc>
        <w:tc>
          <w:tcPr>
            <w:tcW w:w="1252"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468,00</w:t>
            </w:r>
          </w:p>
        </w:tc>
        <w:tc>
          <w:tcPr>
            <w:tcW w:w="1252"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468,00</w:t>
            </w:r>
          </w:p>
        </w:tc>
        <w:tc>
          <w:tcPr>
            <w:tcW w:w="1252"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468,00</w:t>
            </w:r>
          </w:p>
        </w:tc>
        <w:tc>
          <w:tcPr>
            <w:tcW w:w="1252"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468,00</w:t>
            </w:r>
          </w:p>
        </w:tc>
        <w:tc>
          <w:tcPr>
            <w:tcW w:w="1253"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468,00</w:t>
            </w:r>
          </w:p>
        </w:tc>
        <w:tc>
          <w:tcPr>
            <w:tcW w:w="158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55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55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90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7513" w:type="dxa"/>
            <w:gridSpan w:val="6"/>
            <w:hMerge w:val="restart"/>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в том числе по соисполнителю: комитет по управлению муниципальным имуществом города Ставрополя</w:t>
            </w:r>
          </w:p>
        </w:tc>
        <w:tc>
          <w:tcPr>
            <w:tcW w:w="158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55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55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90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252"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0,00</w:t>
            </w:r>
          </w:p>
        </w:tc>
        <w:tc>
          <w:tcPr>
            <w:tcW w:w="1252"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419,80</w:t>
            </w:r>
          </w:p>
        </w:tc>
        <w:tc>
          <w:tcPr>
            <w:tcW w:w="1252"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419,80</w:t>
            </w:r>
          </w:p>
        </w:tc>
        <w:tc>
          <w:tcPr>
            <w:tcW w:w="1252"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419,80</w:t>
            </w:r>
          </w:p>
        </w:tc>
        <w:tc>
          <w:tcPr>
            <w:tcW w:w="1252"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419,80</w:t>
            </w:r>
          </w:p>
        </w:tc>
        <w:tc>
          <w:tcPr>
            <w:tcW w:w="1253" w:type="dxa"/>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419,80</w:t>
            </w:r>
          </w:p>
        </w:tc>
        <w:tc>
          <w:tcPr>
            <w:tcW w:w="158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55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55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90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7513" w:type="dxa"/>
            <w:gridSpan w:val="6"/>
            <w:hMerge w:val="restart"/>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в том числе по соисполнителю: комитет градостроительства администрации города Ставрополя</w:t>
            </w:r>
          </w:p>
        </w:tc>
        <w:tc>
          <w:tcPr>
            <w:tcW w:w="158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629"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26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55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55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90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70,00</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536,13</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536,13</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536,13</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536,13</w:t>
            </w:r>
          </w:p>
        </w:tc>
        <w:tc>
          <w:tcPr>
            <w:tcW w:w="125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536,13</w:t>
            </w:r>
          </w:p>
        </w:tc>
        <w:tc>
          <w:tcPr>
            <w:tcW w:w="1587"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r>
      <w:tr>
        <w:trPr>
          <w:jc w:val="left"/>
        </w:trPr>
        <w:tc>
          <w:tcPr>
            <w:tcW w:w="62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w:t>
            </w:r>
          </w:p>
        </w:tc>
        <w:tc>
          <w:tcPr>
            <w:tcW w:w="226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Развитие официального информационного ресурса администрации города Ставрополя</w:t>
            </w:r>
          </w:p>
        </w:tc>
        <w:tc>
          <w:tcPr>
            <w:tcW w:w="255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администрация города Ставрополя в лице комитета информационных технологий администрации города Ставрополя</w:t>
            </w:r>
          </w:p>
        </w:tc>
        <w:tc>
          <w:tcPr>
            <w:tcW w:w="2551" w:type="dxa"/>
            <w:tcBorders>
              <w:top w:val="single" w:sz="4"/>
              <w:left w:val="single" w:sz="4"/>
              <w:bottom w:val="single" w:sz="4"/>
              <w:right w:val="single" w:sz="4"/>
            </w:tcBorders>
            <w:vAlign w:val="bottom"/>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соблюдение требований информационной совместимости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в соответствии с действующим законодательством Российской Федерации</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704,00</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815,09</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815,09</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815,09</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815,09</w:t>
            </w:r>
          </w:p>
        </w:tc>
        <w:tc>
          <w:tcPr>
            <w:tcW w:w="125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815,09</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 4</w:t>
              </w:r>
            </w:hyperlink>
            <w:r>
              <w:rPr>
                <w:rFonts w:ascii="Arial" w:hAnsi="Arial" w:cs="Arial" w:eastAsia="Arial"/>
                <w:b w:val="0"/>
                <w:i w:val="0"/>
                <w:strike w:val="false"/>
                <w:sz w:val="20"/>
              </w:rPr>
              <w:t xml:space="preserve"> таблицы приложения 2 к Программе</w:t>
            </w:r>
          </w:p>
        </w:tc>
      </w:tr>
      <w:tr>
        <w:trPr>
          <w:jc w:val="left"/>
        </w:trPr>
        <w:tc>
          <w:tcPr>
            <w:tcW w:w="18006" w:type="dxa"/>
            <w:gridSpan w:val="12"/>
            <w:hMerge w:val="restart"/>
            <w:tcBorders>
              <w:top w:val="single" w:sz="4"/>
              <w:left w:val="single" w:sz="4"/>
              <w:bottom w:val="single" w:sz="4"/>
              <w:right w:val="single" w:sz="4"/>
            </w:tcBorders>
            <w:vAlign w:val="bottom"/>
          </w:tcPr>
          <w:p>
            <w:pPr>
              <w:pStyle w:val="Style_0"/>
              <w:spacing w:before="0" w:after="0" w:line="240" w:lineRule="auto"/>
              <w:ind w:left="0" w:firstLine="0"/>
              <w:jc w:val="center"/>
              <w:outlineLvl w:val="4"/>
              <w:rPr>
                <w:rFonts w:ascii="Arial" w:hAnsi="Arial" w:cs="Arial" w:eastAsia="Arial"/>
                <w:b w:val="0"/>
                <w:i w:val="0"/>
                <w:strike w:val="false"/>
                <w:sz w:val="20"/>
              </w:rPr>
            </w:pPr>
            <w:r>
              <w:rPr>
                <w:rFonts w:ascii="Arial" w:hAnsi="Arial" w:cs="Arial" w:eastAsia="Arial"/>
                <w:b w:val="0"/>
                <w:i w:val="0"/>
                <w:strike w:val="false"/>
                <w:sz w:val="20"/>
              </w:rPr>
              <w:t xml:space="preserve">Задача 3. Информирование населения о деятельности органов местного самоуправления города Ставрополя</w:t>
            </w:r>
          </w:p>
        </w:tc>
      </w:tr>
      <w:tr>
        <w:trPr>
          <w:jc w:val="left"/>
        </w:trPr>
        <w:tc>
          <w:tcPr>
            <w:tcW w:w="2897"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Основное мероприятие 3.</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Информирование населения города Ставрополя о деятельности администрации города Ставрополя через средства массовой информации</w:t>
            </w:r>
          </w:p>
        </w:tc>
        <w:tc>
          <w:tcPr>
            <w:tcW w:w="255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администрация города Ставрополя в лице управления по информационной политике администрации города Ставрополя</w:t>
            </w:r>
          </w:p>
        </w:tc>
        <w:tc>
          <w:tcPr>
            <w:tcW w:w="255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удовлетворение информационных потребностей населения о деятельности администрации города Ставрополя</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7240,50</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7240,50</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7240,50</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7240,50</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7240,50</w:t>
            </w:r>
          </w:p>
        </w:tc>
        <w:tc>
          <w:tcPr>
            <w:tcW w:w="125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7240,50</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 5</w:t>
              </w:r>
            </w:hyperlink>
            <w:r>
              <w:rPr>
                <w:rFonts w:ascii="Arial" w:hAnsi="Arial" w:cs="Arial" w:eastAsia="Arial"/>
                <w:b w:val="0"/>
                <w:i w:val="0"/>
                <w:strike w:val="false"/>
                <w:sz w:val="20"/>
              </w:rPr>
              <w:t xml:space="preserve"> таблицы приложения 2 к Программе</w:t>
            </w:r>
          </w:p>
        </w:tc>
      </w:tr>
      <w:tr>
        <w:trPr>
          <w:jc w:val="left"/>
        </w:trPr>
        <w:tc>
          <w:tcPr>
            <w:tcW w:w="2897" w:type="dxa"/>
            <w:gridSpan w:val="2"/>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Основное мероприятие 4.</w:t>
            </w:r>
          </w:p>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Официальное опубликование муниципальных правовых актов города Ставрополя в газете "Вечерний Ставрополь"</w:t>
            </w:r>
          </w:p>
        </w:tc>
        <w:tc>
          <w:tcPr>
            <w:tcW w:w="255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администрация города Ставрополя в лице управления по информационной политике администрации города Ставрополя</w:t>
            </w:r>
          </w:p>
        </w:tc>
        <w:tc>
          <w:tcPr>
            <w:tcW w:w="2551" w:type="dxa"/>
            <w:tcBorders>
              <w:top w:val="single" w:sz="4"/>
              <w:left w:val="single" w:sz="4"/>
              <w:bottom w:val="single" w:sz="4"/>
              <w:right w:val="single" w:sz="4"/>
            </w:tcBorders>
            <w:vAlign w:val="bottom"/>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Федеральный </w:t>
            </w:r>
            <w:hyperlink r:id="rId36">
              <w:r>
                <w:rPr>
                  <w:rFonts w:ascii="Arial" w:hAnsi="Arial" w:cs="Arial" w:eastAsia="Arial"/>
                  <w:b w:val="0"/>
                  <w:i w:val="0"/>
                  <w:strike w:val="false"/>
                  <w:color w:val="0000FF"/>
                  <w:sz w:val="20"/>
                </w:rPr>
                <w:t xml:space="preserve">закон</w:t>
              </w:r>
            </w:hyperlink>
            <w:r>
              <w:rPr>
                <w:rFonts w:ascii="Arial" w:hAnsi="Arial" w:cs="Arial" w:eastAsia="Arial"/>
                <w:b w:val="0"/>
                <w:i w:val="0"/>
                <w:strike w:val="false"/>
                <w:sz w:val="20"/>
              </w:rPr>
              <w:t xml:space="preserve"> от 09 февраля 2009 г. N 8-ФЗ "Об обеспечении доступа к информации о деятельности государственных органов и органов местного самоуправления"</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2023 - 2028</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17435,00</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13367,00</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13367,00</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13367,00</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13367,00</w:t>
            </w:r>
          </w:p>
        </w:tc>
        <w:tc>
          <w:tcPr>
            <w:tcW w:w="125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13367,00</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hyperlink>
              <w:r>
                <w:rPr>
                  <w:rFonts w:ascii="Arial" w:hAnsi="Arial" w:cs="Arial" w:eastAsia="Arial"/>
                  <w:b w:val="0"/>
                  <w:i w:val="0"/>
                  <w:strike w:val="false"/>
                  <w:color w:val="0000FF"/>
                  <w:sz w:val="20"/>
                </w:rPr>
                <w:t xml:space="preserve">пункт 5</w:t>
              </w:r>
            </w:hyperlink>
            <w:r>
              <w:rPr>
                <w:rFonts w:ascii="Arial" w:hAnsi="Arial" w:cs="Arial" w:eastAsia="Arial"/>
                <w:b w:val="0"/>
                <w:i w:val="0"/>
                <w:strike w:val="false"/>
                <w:sz w:val="20"/>
              </w:rPr>
              <w:t xml:space="preserve"> таблицы приложения 2 к Программе</w:t>
            </w:r>
          </w:p>
        </w:tc>
      </w:tr>
      <w:tr>
        <w:trPr>
          <w:jc w:val="left"/>
        </w:trPr>
        <w:tc>
          <w:tcPr>
            <w:tcW w:w="18006" w:type="dxa"/>
            <w:gridSpan w:val="12"/>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r>
      <w:tr>
        <w:trPr>
          <w:jc w:val="left"/>
        </w:trPr>
        <w:tc>
          <w:tcPr>
            <w:tcW w:w="8906" w:type="dxa"/>
            <w:gridSpan w:val="5"/>
            <w:h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Итого:</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69291,30</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42147,31</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42147,31</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42147,31</w:t>
            </w:r>
          </w:p>
        </w:tc>
        <w:tc>
          <w:tcPr>
            <w:tcW w:w="12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42147,31</w:t>
            </w:r>
          </w:p>
        </w:tc>
        <w:tc>
          <w:tcPr>
            <w:tcW w:w="125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42147,31</w:t>
            </w:r>
          </w:p>
        </w:tc>
        <w:tc>
          <w:tcPr>
            <w:tcW w:w="1587"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p>
        </w:tc>
      </w:tr>
      <w:tr>
        <w:trPr>
          <w:jc w:val="left"/>
        </w:trPr>
        <w:tc>
          <w:tcPr>
            <w:tcW w:w="8906" w:type="dxa"/>
            <w:gridSpan w:val="5"/>
            <w:hMerge w:val="restart"/>
            <w:tcBorders>
              <w:top w:val="single" w:sz="4"/>
              <w:left w:val="single" w:sz="4"/>
              <w:bottom w:val="single" w:sz="4"/>
              <w:right w:val="single" w:sz="4"/>
            </w:tcBorders>
            <w:vAlign w:val="bottom"/>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Всего по Программе:</w:t>
            </w:r>
          </w:p>
        </w:tc>
        <w:tc>
          <w:tcPr>
            <w:tcW w:w="9100" w:type="dxa"/>
            <w:gridSpan w:val="7"/>
            <w:hMerge w:val="restart"/>
            <w:tcBorders>
              <w:top w:val="single" w:sz="4"/>
              <w:left w:val="single" w:sz="4"/>
              <w:bottom w:val="single" w:sz="4"/>
              <w:right w:val="single" w:sz="4"/>
            </w:tcBorders>
            <w:vAlign w:val="bottom"/>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280027,85</w:t>
            </w:r>
          </w:p>
        </w:tc>
      </w:tr>
    </w:tbl>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outlineLvl w:val="1"/>
        <w:rPr>
          <w:rFonts w:ascii="Arial" w:hAnsi="Arial" w:cs="Arial" w:eastAsia="Arial"/>
          <w:b w:val="0"/>
          <w:i w:val="0"/>
          <w:strike w:val="false"/>
          <w:sz w:val="20"/>
        </w:rPr>
      </w:pPr>
      <w:r>
        <w:rPr>
          <w:rFonts w:ascii="Arial" w:hAnsi="Arial" w:cs="Arial" w:eastAsia="Arial"/>
          <w:b w:val="0"/>
          <w:i w:val="0"/>
          <w:strike w:val="false"/>
          <w:sz w:val="20"/>
        </w:rPr>
        <w:t xml:space="preserve">Приложение 2</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к муниципальной программе</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"Развитие информационного</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общества в городе Ставрополе"</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bookmarkStart w:id="3" w:name="Par424"/>
      <w:bookmarkEnd w:id="3"/>
      <w:r>
        <w:rPr>
          <w:rFonts w:ascii="Arial" w:hAnsi="Arial" w:cs="Arial" w:eastAsia="Arial"/>
          <w:b/>
          <w:i w:val="0"/>
          <w:strike w:val="false"/>
          <w:sz w:val="20"/>
        </w:rPr>
        <w:t xml:space="preserve">СВЕДЕНИЯ</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О СОСТАВЕ И ЗНАЧЕНИЯХ ПОКАЗАТЕЛЕЙ (ИНДИКАТОРОВ) ДОСТИЖЕНИЯ</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ЦЕЛИ И РЕШЕНИЯ ЗАДАЧ МУНИЦИПАЛЬНОЙ ПРОГРАММЫ "РАЗВИТИЕ</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ИНФОРМАЦИОННОГО ОБЩЕСТВА В ГОРОДЕ СТАВРОПОЛЕ"</w:t>
      </w:r>
    </w:p>
    <w:p>
      <w:pPr>
        <w:pStyle w:val="Style_0"/>
        <w:spacing w:before="0" w:after="0" w:line="240" w:lineRule="auto"/>
        <w:ind w:left="0" w:firstLine="0"/>
        <w:jc w:val="both"/>
        <w:rPr>
          <w:rFonts w:ascii="Arial" w:hAnsi="Arial" w:cs="Arial" w:eastAsia="Arial"/>
          <w:b w:val="0"/>
          <w:i w:val="0"/>
          <w:strike w:val="false"/>
          <w:sz w:val="20"/>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72"/>
        <w:gridCol w:w="2891"/>
        <w:gridCol w:w="1104"/>
        <w:gridCol w:w="850"/>
        <w:gridCol w:w="907"/>
        <w:gridCol w:w="850"/>
        <w:gridCol w:w="907"/>
        <w:gridCol w:w="907"/>
        <w:gridCol w:w="850"/>
        <w:gridCol w:w="850"/>
        <w:gridCol w:w="850"/>
      </w:tblGrid>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N п/п</w:t>
            </w:r>
          </w:p>
        </w:tc>
        <w:tc>
          <w:tcPr>
            <w:tcW w:w="2891"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Наименование показателя (индикатора) достижения цели и решения задач программы</w:t>
            </w:r>
          </w:p>
        </w:tc>
        <w:tc>
          <w:tcPr>
            <w:tcW w:w="1104"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Единица измерения</w:t>
            </w:r>
          </w:p>
        </w:tc>
        <w:tc>
          <w:tcPr>
            <w:tcW w:w="6971" w:type="dxa"/>
            <w:gridSpan w:val="8"/>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Значение показателя (индикатора) достижения цели и решения задач программы по годам</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2891"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1104"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2021 г.</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2022 г.</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г.</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2024 г.</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2025 г.</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2026 г.</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2027 г.</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2028 г.</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28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w:t>
            </w:r>
          </w:p>
        </w:tc>
        <w:tc>
          <w:tcPr>
            <w:tcW w:w="11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6</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7</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11</w:t>
            </w:r>
          </w:p>
        </w:tc>
      </w:tr>
      <w:tr>
        <w:trPr>
          <w:jc w:val="left"/>
        </w:trPr>
        <w:tc>
          <w:tcPr>
            <w:tcW w:w="11538" w:type="dxa"/>
            <w:gridSpan w:val="11"/>
            <w:hMerge w:val="restart"/>
            <w:tcBorders>
              <w:top w:val="single" w:sz="4"/>
              <w:left w:val="single" w:sz="4"/>
              <w:bottom w:val="single" w:sz="4"/>
              <w:right w:val="single" w:sz="4"/>
            </w:tcBorders>
          </w:tcPr>
          <w:p>
            <w:pPr>
              <w:pStyle w:val="Style_0"/>
              <w:spacing w:before="0" w:after="0" w:line="240" w:lineRule="auto"/>
              <w:ind w:left="0" w:firstLine="0"/>
              <w:jc w:val="left"/>
              <w:outlineLvl w:val="2"/>
              <w:rPr>
                <w:rFonts w:ascii="Arial" w:hAnsi="Arial" w:cs="Arial" w:eastAsia="Arial"/>
                <w:b w:val="0"/>
                <w:i w:val="0"/>
                <w:strike w:val="false"/>
                <w:sz w:val="20"/>
              </w:rPr>
            </w:pPr>
            <w:r>
              <w:rPr>
                <w:rFonts w:ascii="Arial" w:hAnsi="Arial" w:cs="Arial" w:eastAsia="Arial"/>
                <w:b w:val="0"/>
                <w:i w:val="0"/>
                <w:strike w:val="false"/>
                <w:sz w:val="20"/>
              </w:rPr>
              <w:t xml:space="preserve">Цель. Формирование единого информационного пространства с учетом потребностей населения города Ставрополя</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4" w:name="Par453"/>
            <w:bookmarkEnd w:id="4"/>
            <w:r>
              <w:rPr>
                <w:rFonts w:ascii="Arial" w:hAnsi="Arial" w:cs="Arial" w:eastAsia="Arial"/>
                <w:b w:val="0"/>
                <w:i w:val="0"/>
                <w:strike w:val="false"/>
                <w:sz w:val="20"/>
              </w:rPr>
              <w:t xml:space="preserve">1.</w:t>
            </w:r>
          </w:p>
        </w:tc>
        <w:tc>
          <w:tcPr>
            <w:tcW w:w="28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Доля муниципальных учреждений города Ставрополя, использующих информационно-телекоммуникационную инфраструктуру администрации города Ставрополя, от общего числа муниципальных учреждений города Ставрополя</w:t>
            </w:r>
          </w:p>
        </w:tc>
        <w:tc>
          <w:tcPr>
            <w:tcW w:w="11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процент</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30,0</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35,0</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40,0</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45,0</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50,0</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50,0</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50,0</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50,0</w:t>
            </w:r>
          </w:p>
        </w:tc>
      </w:tr>
      <w:tr>
        <w:trPr>
          <w:jc w:val="left"/>
        </w:trPr>
        <w:tc>
          <w:tcPr>
            <w:tcW w:w="11538" w:type="dxa"/>
            <w:gridSpan w:val="11"/>
            <w:hMerge w:val="restart"/>
            <w:tcBorders>
              <w:top w:val="single" w:sz="4"/>
              <w:left w:val="single" w:sz="4"/>
              <w:bottom w:val="single" w:sz="4"/>
              <w:right w:val="single" w:sz="4"/>
            </w:tcBorders>
          </w:tcPr>
          <w:p>
            <w:pPr>
              <w:pStyle w:val="Style_0"/>
              <w:spacing w:before="0" w:after="0" w:line="240" w:lineRule="auto"/>
              <w:ind w:left="0" w:firstLine="0"/>
              <w:jc w:val="left"/>
              <w:outlineLvl w:val="3"/>
              <w:rPr>
                <w:rFonts w:ascii="Arial" w:hAnsi="Arial" w:cs="Arial" w:eastAsia="Arial"/>
                <w:b w:val="0"/>
                <w:i w:val="0"/>
                <w:strike w:val="false"/>
                <w:sz w:val="20"/>
              </w:rPr>
            </w:pPr>
            <w:r>
              <w:rPr>
                <w:rFonts w:ascii="Arial" w:hAnsi="Arial" w:cs="Arial" w:eastAsia="Arial"/>
                <w:b w:val="0"/>
                <w:i w:val="0"/>
                <w:strike w:val="false"/>
                <w:sz w:val="20"/>
              </w:rPr>
              <w:t xml:space="preserve">Задача 1. Обеспечение функционирования и развития информационно-телекоммуникационной инфраструктуры органов местного самоуправления города Ставрополя</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5" w:name="Par465"/>
            <w:bookmarkEnd w:id="5"/>
            <w:r>
              <w:rPr>
                <w:rFonts w:ascii="Arial" w:hAnsi="Arial" w:cs="Arial" w:eastAsia="Arial"/>
                <w:b w:val="0"/>
                <w:i w:val="0"/>
                <w:strike w:val="false"/>
                <w:sz w:val="20"/>
              </w:rPr>
              <w:t xml:space="preserve">2.</w:t>
            </w:r>
          </w:p>
        </w:tc>
        <w:tc>
          <w:tcPr>
            <w:tcW w:w="28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Доля обновленной компьютерной техники в администрации города Ставрополя, отраслевых (функциональных) и территориальных органах администрации города Ставрополя от общего числа компьютерной техники в администрации города Ставрополя, отраслевых (функциональных) и территориальных органах администрации города Ставрополя</w:t>
            </w:r>
          </w:p>
        </w:tc>
        <w:tc>
          <w:tcPr>
            <w:tcW w:w="11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процент</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20,0</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20,0</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6" w:name="Par476"/>
            <w:bookmarkEnd w:id="6"/>
            <w:r>
              <w:rPr>
                <w:rFonts w:ascii="Arial" w:hAnsi="Arial" w:cs="Arial" w:eastAsia="Arial"/>
                <w:b w:val="0"/>
                <w:i w:val="0"/>
                <w:strike w:val="false"/>
                <w:sz w:val="20"/>
              </w:rPr>
              <w:t xml:space="preserve">3.</w:t>
            </w:r>
          </w:p>
        </w:tc>
        <w:tc>
          <w:tcPr>
            <w:tcW w:w="28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Доля закупаемого и (или) арендуемого российского программного обеспечения в администрации города Ставрополя, отраслевых (функциональных) и территориальных органах администрации города Ставрополя от общего числа программного обеспечения в администрации города Ставрополя, отраслевых (функциональных) и территориальных органах администрации города Ставрополя</w:t>
            </w:r>
          </w:p>
        </w:tc>
        <w:tc>
          <w:tcPr>
            <w:tcW w:w="11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процент</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85,0</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90,0</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90,0</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90,0</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90,0</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90,0</w:t>
            </w:r>
          </w:p>
        </w:tc>
      </w:tr>
      <w:tr>
        <w:trPr>
          <w:jc w:val="left"/>
        </w:trPr>
        <w:tc>
          <w:tcPr>
            <w:tcW w:w="11538" w:type="dxa"/>
            <w:gridSpan w:val="11"/>
            <w:hMerge w:val="restart"/>
            <w:tcBorders>
              <w:top w:val="single" w:sz="4"/>
              <w:left w:val="single" w:sz="4"/>
              <w:bottom w:val="single" w:sz="4"/>
              <w:right w:val="single" w:sz="4"/>
            </w:tcBorders>
          </w:tcPr>
          <w:p>
            <w:pPr>
              <w:pStyle w:val="Style_0"/>
              <w:spacing w:before="0" w:after="0" w:line="240" w:lineRule="auto"/>
              <w:ind w:left="0" w:firstLine="0"/>
              <w:jc w:val="left"/>
              <w:outlineLvl w:val="3"/>
              <w:rPr>
                <w:rFonts w:ascii="Arial" w:hAnsi="Arial" w:cs="Arial" w:eastAsia="Arial"/>
                <w:b w:val="0"/>
                <w:i w:val="0"/>
                <w:strike w:val="false"/>
                <w:sz w:val="20"/>
              </w:rPr>
            </w:pPr>
            <w:r>
              <w:rPr>
                <w:rFonts w:ascii="Arial" w:hAnsi="Arial" w:cs="Arial" w:eastAsia="Arial"/>
                <w:b w:val="0"/>
                <w:i w:val="0"/>
                <w:strike w:val="false"/>
                <w:sz w:val="20"/>
              </w:rPr>
              <w:t xml:space="preserve">Задача 2. Расширение области применения цифровых коммуникационных технологий в сферах деятельности органов местного самоуправления города Ставрополя</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7" w:name="Par488"/>
            <w:bookmarkEnd w:id="7"/>
            <w:r>
              <w:rPr>
                <w:rFonts w:ascii="Arial" w:hAnsi="Arial" w:cs="Arial" w:eastAsia="Arial"/>
                <w:b w:val="0"/>
                <w:i w:val="0"/>
                <w:strike w:val="false"/>
                <w:sz w:val="20"/>
              </w:rPr>
              <w:t xml:space="preserve">4.</w:t>
            </w:r>
          </w:p>
        </w:tc>
        <w:tc>
          <w:tcPr>
            <w:tcW w:w="28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Количество автоматизированных информационных систем в администрации города Ставрополя, отраслевых (функциональных) и территориальных органах администрации города Ставрополя</w:t>
            </w:r>
          </w:p>
        </w:tc>
        <w:tc>
          <w:tcPr>
            <w:tcW w:w="11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единиц</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12</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13</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13</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14</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14</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14</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14</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14</w:t>
            </w:r>
          </w:p>
        </w:tc>
      </w:tr>
      <w:tr>
        <w:trPr>
          <w:jc w:val="left"/>
        </w:trPr>
        <w:tc>
          <w:tcPr>
            <w:tcW w:w="11538" w:type="dxa"/>
            <w:gridSpan w:val="11"/>
            <w:hMerge w:val="restart"/>
            <w:tcBorders>
              <w:top w:val="single" w:sz="4"/>
              <w:left w:val="single" w:sz="4"/>
              <w:bottom w:val="single" w:sz="4"/>
              <w:right w:val="single" w:sz="4"/>
            </w:tcBorders>
          </w:tcPr>
          <w:p>
            <w:pPr>
              <w:pStyle w:val="Style_0"/>
              <w:spacing w:before="0" w:after="0" w:line="240" w:lineRule="auto"/>
              <w:ind w:left="0" w:firstLine="0"/>
              <w:jc w:val="left"/>
              <w:outlineLvl w:val="3"/>
              <w:rPr>
                <w:rFonts w:ascii="Arial" w:hAnsi="Arial" w:cs="Arial" w:eastAsia="Arial"/>
                <w:b w:val="0"/>
                <w:i w:val="0"/>
                <w:strike w:val="false"/>
                <w:sz w:val="20"/>
              </w:rPr>
            </w:pPr>
            <w:r>
              <w:rPr>
                <w:rFonts w:ascii="Arial" w:hAnsi="Arial" w:cs="Arial" w:eastAsia="Arial"/>
                <w:b w:val="0"/>
                <w:i w:val="0"/>
                <w:strike w:val="false"/>
                <w:sz w:val="20"/>
              </w:rPr>
              <w:t xml:space="preserve">Задача 3. Информирование населения о деятельности органов местного самоуправления города Ставрополя</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bookmarkStart w:id="8" w:name="Par500"/>
            <w:bookmarkEnd w:id="8"/>
            <w:r>
              <w:rPr>
                <w:rFonts w:ascii="Arial" w:hAnsi="Arial" w:cs="Arial" w:eastAsia="Arial"/>
                <w:b w:val="0"/>
                <w:i w:val="0"/>
                <w:strike w:val="false"/>
                <w:sz w:val="20"/>
              </w:rPr>
              <w:t xml:space="preserve">5.</w:t>
            </w:r>
          </w:p>
        </w:tc>
        <w:tc>
          <w:tcPr>
            <w:tcW w:w="28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Доля охвата целевой аудитории (18 - 60 лет) аудиовизуальными средствами массовой информации общественно-политической направленности от общей целевой аудитории (18 - 60 лет)</w:t>
            </w:r>
          </w:p>
        </w:tc>
        <w:tc>
          <w:tcPr>
            <w:tcW w:w="110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процент</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50,0</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50,0</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50,0</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50,0</w:t>
            </w:r>
          </w:p>
        </w:tc>
        <w:tc>
          <w:tcPr>
            <w:tcW w:w="90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50,0</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50,0</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50,0</w:t>
            </w:r>
          </w:p>
        </w:tc>
        <w:tc>
          <w:tcPr>
            <w:tcW w:w="85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50,0</w:t>
            </w:r>
          </w:p>
        </w:tc>
      </w:tr>
    </w:tbl>
    <w:p>
      <w:pPr>
        <w:pStyle w:val="Style_0"/>
        <w:spacing w:before="0" w:after="0" w:line="240" w:lineRule="auto"/>
        <w:ind w:left="0" w:firstLine="0"/>
        <w:jc w:val="both"/>
        <w:rPr>
          <w:rFonts w:ascii="Arial" w:hAnsi="Arial" w:cs="Arial" w:eastAsia="Arial"/>
          <w:b w:val="0"/>
          <w:i w:val="0"/>
          <w:strike w:val="false"/>
          <w:sz w:val="20"/>
        </w:rPr>
      </w:pPr>
    </w:p>
    <w:p>
      <w:pPr>
        <w:sectPr>
          <w:headerReference w:type="default" r:id="rId9"/>
          <w:footerReference w:type="default" r:id="rId12"/>
          <w:type w:val="nextPage"/>
          <w:pgSz w:w="16838" w:h="11906" w:orient="landscape"/>
          <w:pgMar w:top="1133" w:right="1440" w:bottom="566" w:left="1440" w:header="0" w:footer="0" w:gutter="0"/>
          <w:cols w:num="1" w:space="720"/>
          <w:docGrid w:linePitch="360"/>
        </w:sect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right"/>
        <w:outlineLvl w:val="1"/>
        <w:rPr>
          <w:rFonts w:ascii="Arial" w:hAnsi="Arial" w:cs="Arial" w:eastAsia="Arial"/>
          <w:b w:val="0"/>
          <w:i w:val="0"/>
          <w:strike w:val="false"/>
          <w:sz w:val="20"/>
        </w:rPr>
      </w:pPr>
      <w:r>
        <w:rPr>
          <w:rFonts w:ascii="Arial" w:hAnsi="Arial" w:cs="Arial" w:eastAsia="Arial"/>
          <w:b w:val="0"/>
          <w:i w:val="0"/>
          <w:strike w:val="false"/>
          <w:sz w:val="20"/>
        </w:rPr>
        <w:t xml:space="preserve">Приложение 3</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к муниципальной программе</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"Развитие информационного</w:t>
      </w:r>
    </w:p>
    <w:p>
      <w:pPr>
        <w:pStyle w:val="Style_0"/>
        <w:spacing w:before="0" w:after="0" w:line="240" w:lineRule="auto"/>
        <w:ind w:left="0" w:firstLine="0"/>
        <w:jc w:val="right"/>
        <w:rPr>
          <w:rFonts w:ascii="Arial" w:hAnsi="Arial" w:cs="Arial" w:eastAsia="Arial"/>
          <w:b w:val="0"/>
          <w:i w:val="0"/>
          <w:strike w:val="false"/>
          <w:sz w:val="20"/>
        </w:rPr>
      </w:pPr>
      <w:r>
        <w:rPr>
          <w:rFonts w:ascii="Arial" w:hAnsi="Arial" w:cs="Arial" w:eastAsia="Arial"/>
          <w:b w:val="0"/>
          <w:i w:val="0"/>
          <w:strike w:val="false"/>
          <w:sz w:val="20"/>
        </w:rPr>
        <w:t xml:space="preserve">общества в городе Ставрополе"</w:t>
      </w:r>
    </w:p>
    <w:p>
      <w:pPr>
        <w:pStyle w:val="Style_0"/>
        <w:spacing w:before="0" w:after="0" w:line="240" w:lineRule="auto"/>
        <w:ind w:left="0" w:firstLine="0"/>
        <w:jc w:val="both"/>
        <w:rPr>
          <w:rFonts w:ascii="Arial" w:hAnsi="Arial" w:cs="Arial" w:eastAsia="Arial"/>
          <w:b w:val="0"/>
          <w:i w:val="0"/>
          <w:strike w:val="false"/>
          <w:sz w:val="20"/>
        </w:rPr>
      </w:pPr>
    </w:p>
    <w:p>
      <w:pPr>
        <w:pStyle w:val="Style_2"/>
        <w:spacing w:before="0" w:after="0" w:line="240" w:lineRule="auto"/>
        <w:ind w:left="0" w:firstLine="0"/>
        <w:jc w:val="center"/>
        <w:rPr>
          <w:rFonts w:ascii="Arial" w:hAnsi="Arial" w:cs="Arial" w:eastAsia="Arial"/>
          <w:b/>
          <w:i w:val="0"/>
          <w:strike w:val="false"/>
          <w:sz w:val="20"/>
        </w:rPr>
      </w:pPr>
      <w:bookmarkStart w:id="9" w:name="Par521"/>
      <w:bookmarkEnd w:id="9"/>
      <w:r>
        <w:rPr>
          <w:rFonts w:ascii="Arial" w:hAnsi="Arial" w:cs="Arial" w:eastAsia="Arial"/>
          <w:b/>
          <w:i w:val="0"/>
          <w:strike w:val="false"/>
          <w:sz w:val="20"/>
        </w:rPr>
        <w:t xml:space="preserve">СВЕДЕНИЯ</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О ВЕСОВЫХ КОЭФФИЦИЕНТАХ, ПРИСВОЕННЫХ ЦЕЛИ И ЗАДАЧАМ</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МУНИЦИПАЛЬНОЙ ПРОГРАММЫ "РАЗВИТИЕ ИНФОРМАЦИОННОГО</w:t>
      </w:r>
    </w:p>
    <w:p>
      <w:pPr>
        <w:pStyle w:val="Style_2"/>
        <w:spacing w:before="0" w:after="0" w:line="240" w:lineRule="auto"/>
        <w:ind w:left="0" w:firstLine="0"/>
        <w:jc w:val="center"/>
        <w:rPr>
          <w:rFonts w:ascii="Arial" w:hAnsi="Arial" w:cs="Arial" w:eastAsia="Arial"/>
          <w:b/>
          <w:i w:val="0"/>
          <w:strike w:val="false"/>
          <w:sz w:val="20"/>
        </w:rPr>
      </w:pPr>
      <w:r>
        <w:rPr>
          <w:rFonts w:ascii="Arial" w:hAnsi="Arial" w:cs="Arial" w:eastAsia="Arial"/>
          <w:b/>
          <w:i w:val="0"/>
          <w:strike w:val="false"/>
          <w:sz w:val="20"/>
        </w:rPr>
        <w:t xml:space="preserve">ОБЩЕСТВА В ГОРОДЕ СТАВРОПОЛЕ"</w:t>
      </w:r>
    </w:p>
    <w:p>
      <w:pPr>
        <w:pStyle w:val="Style_0"/>
        <w:spacing w:before="0" w:after="0" w:line="240" w:lineRule="auto"/>
        <w:ind w:left="0" w:firstLine="0"/>
        <w:jc w:val="both"/>
        <w:rPr>
          <w:rFonts w:ascii="Arial" w:hAnsi="Arial" w:cs="Arial" w:eastAsia="Arial"/>
          <w:b w:val="0"/>
          <w:i w:val="0"/>
          <w:strike w:val="false"/>
          <w:sz w:val="20"/>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72"/>
        <w:gridCol w:w="3118"/>
        <w:gridCol w:w="680"/>
        <w:gridCol w:w="680"/>
        <w:gridCol w:w="680"/>
        <w:gridCol w:w="737"/>
        <w:gridCol w:w="680"/>
        <w:gridCol w:w="680"/>
        <w:gridCol w:w="680"/>
        <w:gridCol w:w="624"/>
      </w:tblGrid>
      <w:tr>
        <w:trPr>
          <w:jc w:val="left"/>
        </w:trPr>
        <w:tc>
          <w:tcPr>
            <w:tcW w:w="572"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N п/п</w:t>
            </w:r>
          </w:p>
        </w:tc>
        <w:tc>
          <w:tcPr>
            <w:tcW w:w="3118" w:type="dxa"/>
            <w:v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Цель и задачи Программы</w:t>
            </w:r>
          </w:p>
        </w:tc>
        <w:tc>
          <w:tcPr>
            <w:tcW w:w="5441" w:type="dxa"/>
            <w:gridSpan w:val="8"/>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Значения весовых коэффициентов, присвоенных цели и задачам Программы, по годам</w:t>
            </w:r>
          </w:p>
        </w:tc>
      </w:tr>
      <w:tr>
        <w:trPr>
          <w:jc w:val="left"/>
        </w:trPr>
        <w:tc>
          <w:tcPr>
            <w:tcW w:w="572"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3118"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2021 г.</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2022 г.</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2023 г.</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2024 г.</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2025 г.</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2026 г.</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2027 г.</w:t>
            </w:r>
          </w:p>
        </w:tc>
        <w:tc>
          <w:tcPr>
            <w:tcW w:w="62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2028 г.</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w:t>
            </w:r>
          </w:p>
        </w:tc>
        <w:tc>
          <w:tcPr>
            <w:tcW w:w="311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Цель. Формирование единого информационного пространства с учетом потребностей населения города Ставрополя</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0,50</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0,50</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w:t>
            </w:r>
          </w:p>
        </w:tc>
        <w:tc>
          <w:tcPr>
            <w:tcW w:w="62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1,0</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2.</w:t>
            </w:r>
          </w:p>
        </w:tc>
        <w:tc>
          <w:tcPr>
            <w:tcW w:w="311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Задача 1. Обеспечение функционирования и развития информационно-телекоммуникационной инфраструктуры органов местного самоуправления города Ставрополя</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0,40</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0,40</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0,40</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0,40</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0,40</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0,40</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0,40</w:t>
            </w:r>
          </w:p>
        </w:tc>
        <w:tc>
          <w:tcPr>
            <w:tcW w:w="62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0,40</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3.</w:t>
            </w:r>
          </w:p>
        </w:tc>
        <w:tc>
          <w:tcPr>
            <w:tcW w:w="311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Задача 2. Расширение области применения цифровых коммуникационных технологий в сферах деятельности органов местного самоуправления города Ставрополя</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0,20</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0,20</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0,20</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0,20</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0,20</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0,20</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0,20</w:t>
            </w:r>
          </w:p>
        </w:tc>
        <w:tc>
          <w:tcPr>
            <w:tcW w:w="62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0,20</w:t>
            </w:r>
          </w:p>
        </w:tc>
      </w:tr>
      <w:tr>
        <w:trPr>
          <w:jc w:val="left"/>
        </w:trPr>
        <w:tc>
          <w:tcPr>
            <w:tcW w:w="57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4.</w:t>
            </w:r>
          </w:p>
        </w:tc>
        <w:tc>
          <w:tcPr>
            <w:tcW w:w="311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cs="Arial" w:eastAsia="Arial"/>
                <w:b w:val="0"/>
                <w:i w:val="0"/>
                <w:strike w:val="false"/>
                <w:sz w:val="20"/>
              </w:rPr>
            </w:pPr>
            <w:r>
              <w:rPr>
                <w:rFonts w:ascii="Arial" w:hAnsi="Arial" w:cs="Arial" w:eastAsia="Arial"/>
                <w:b w:val="0"/>
                <w:i w:val="0"/>
                <w:strike w:val="false"/>
                <w:sz w:val="20"/>
              </w:rPr>
              <w:t xml:space="preserve">Задача 3. Информирование населения о деятельности органов местного самоуправления города Ставрополя</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0,40</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0,40</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0,40</w:t>
            </w:r>
          </w:p>
        </w:tc>
        <w:tc>
          <w:tcPr>
            <w:tcW w:w="737"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0,40</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0,40</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0,40</w:t>
            </w:r>
          </w:p>
        </w:tc>
        <w:tc>
          <w:tcPr>
            <w:tcW w:w="68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0,40</w:t>
            </w:r>
          </w:p>
        </w:tc>
        <w:tc>
          <w:tcPr>
            <w:tcW w:w="62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cs="Arial" w:eastAsia="Arial"/>
                <w:b w:val="0"/>
                <w:i w:val="0"/>
                <w:strike w:val="false"/>
                <w:sz w:val="20"/>
              </w:rPr>
            </w:pPr>
            <w:r>
              <w:rPr>
                <w:rFonts w:ascii="Arial" w:hAnsi="Arial" w:cs="Arial" w:eastAsia="Arial"/>
                <w:b w:val="0"/>
                <w:i w:val="0"/>
                <w:strike w:val="false"/>
                <w:sz w:val="20"/>
              </w:rPr>
              <w:t xml:space="preserve">0,40</w:t>
            </w:r>
          </w:p>
        </w:tc>
      </w:tr>
    </w:tbl>
    <w:p>
      <w:pPr>
        <w:pStyle w:val="Style_0"/>
        <w:spacing w:before="0" w:after="0" w:line="240" w:lineRule="auto"/>
        <w:ind w:left="0" w:firstLine="0"/>
        <w:jc w:val="both"/>
        <w:rPr>
          <w:rFonts w:ascii="Arial" w:hAnsi="Arial" w:cs="Arial" w:eastAsia="Arial"/>
          <w:b w:val="0"/>
          <w:i w:val="0"/>
          <w:strike w:val="false"/>
          <w:sz w:val="20"/>
        </w:rPr>
      </w:pPr>
    </w:p>
    <w:p>
      <w:pPr>
        <w:pStyle w:val="Style_0"/>
        <w:spacing w:before="0" w:after="0" w:line="240" w:lineRule="auto"/>
        <w:ind w:left="0" w:firstLine="0"/>
        <w:jc w:val="both"/>
        <w:rPr>
          <w:rFonts w:ascii="Arial" w:hAnsi="Arial" w:cs="Arial" w:eastAsia="Arial"/>
          <w:b w:val="0"/>
          <w:i w:val="0"/>
          <w:strike w:val="false"/>
          <w:sz w:val="20"/>
        </w:rPr>
      </w:pPr>
    </w:p>
    <w:p>
      <w:pPr>
        <w:pStyle w:val="Style_0"/>
        <w:pBdr>
          <w:top w:val="single"/>
        </w:pBdr>
        <w:spacing w:before="100" w:after="100" w:line="240" w:lineRule="auto"/>
        <w:ind w:left="0" w:firstLine="0"/>
        <w:jc w:val="both"/>
        <w:rPr>
          <w:rFonts w:ascii="Arial" w:hAnsi="Arial" w:cs="Arial" w:eastAsia="Arial"/>
          <w:b w:val="0"/>
          <w:i w:val="0"/>
          <w:strike w:val="false"/>
          <w:sz w:val="0"/>
        </w:rPr>
      </w:pPr>
    </w:p>
    <w:sectPr>
      <w:headerReference w:type="default" r:id="rId10"/>
      <w:footerReference w:type="default" r:id="rId13"/>
      <w:type w:val="nextPage"/>
      <w:pgSz w:w="11906" w:h="16838"/>
      <w:pgMar w:top="1440" w:right="566" w:bottom="1440" w:left="1133" w:header="0" w:footer="0" w:gutter="0"/>
      <w:cols w:num="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pPr>
        <w:jc w:val="left"/>
      </w:pPr>
      <w:r>
        <w:separator/>
      </w:r>
    </w:p>
  </w:endnote>
  <w:endnote w:type="continuationSeparator" w:id="1">
    <w:p>
      <w:pPr>
        <w:jc w:val="left"/>
      </w:pPr>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Courier New">
    <w:panose1 w:val="02070309020205020404"/>
  </w:font>
  <w:font w:name="Arial">
    <w:panose1 w:val="020B06040202020202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cs="Tahoma" w:eastAsia="Tahoma"/>
              <w:b/>
              <w:i w:val="0"/>
              <w:color w:val="F58220"/>
              <w:sz w:val="28"/>
            </w:rPr>
          </w:pPr>
          <w:r>
            <w:rPr>
              <w:rFonts w:ascii="Tahoma" w:hAnsi="Tahoma" w:cs="Tahoma" w:eastAsia="Tahoma"/>
              <w:b/>
              <w:i w:val="0"/>
              <w:color w:val="F58220"/>
              <w:sz w:val="28"/>
            </w:rPr>
            <w:t xml:space="preserve">КонсультантПлюс</w:t>
          </w:r>
          <w:r>
            <w:rPr>
              <w:rFonts w:ascii="Tahoma" w:hAnsi="Tahoma" w:cs="Tahoma" w:eastAsia="Tahoma"/>
              <w:b/>
              <w:i w:val="0"/>
              <w:color w:val="auto"/>
              <w:sz w:val="16"/>
            </w:rPr>
            <w:br/>
          </w:r>
          <w:r>
            <w:rPr>
              <w:rFonts w:ascii="Tahoma" w:hAnsi="Tahoma" w:cs="Tahoma" w:eastAsia="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cs="Tahoma" w:eastAsia="Tahoma"/>
              <w:b/>
              <w:i w:val="0"/>
              <w:sz w:val="20"/>
            </w:rPr>
          </w:pPr>
          <w:hyperlink r:id="rId1">
            <w:r>
              <w:rPr>
                <w:rFonts w:ascii="Tahoma" w:hAnsi="Tahoma" w:cs="Tahoma" w:eastAsia="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cs="Tahoma" w:eastAsia="Tahoma"/>
              <w:b w:val="0"/>
              <w:i w:val="0"/>
              <w:sz w:val="20"/>
            </w:rPr>
          </w:pPr>
          <w:r>
            <w:rPr>
              <w:rFonts w:ascii="Tahoma" w:hAnsi="Tahoma" w:cs="Tahoma" w:eastAsia="Tahoma"/>
              <w:b w:val="0"/>
              <w:i w:val="0"/>
              <w:sz w:val="20"/>
            </w:rPr>
            <w:t xml:space="preserve">Страница </w:t>
          </w:r>
          <w:r>
            <w:fldChar w:fldCharType="begin"/>
          </w:r>
          <w:r>
            <w:instrText xml:space="preserve">\PAGE</w:instrText>
          </w:r>
          <w:r>
            <w:fldChar w:fldCharType="separate"/>
          </w:r>
          <w:r>
            <w:fldChar w:fldCharType="end"/>
          </w:r>
          <w:r>
            <w:rPr>
              <w:rFonts w:ascii="Tahoma" w:hAnsi="Tahoma" w:cs="Tahoma" w:eastAsia="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4606"/>
      <w:gridCol w:w="4745"/>
      <w:gridCol w:w="4607"/>
    </w:tblGrid>
    <w:tr>
      <w:trPr>
        <w:trHeight w:val="1170" w:hRule="exact"/>
      </w:trPr>
      <w:tc>
        <w:tcPr>
          <w:tcW w:w="4606" w:type="dxa"/>
          <w:tcBorders>
            <w:top w:val="none" w:sz="2"/>
            <w:left w:val="none" w:sz="2"/>
            <w:bottom w:val="none" w:sz="2"/>
            <w:right w:val="none" w:sz="2"/>
          </w:tcBorders>
          <w:vAlign w:val="center"/>
        </w:tcPr>
        <w:p>
          <w:pPr>
            <w:spacing w:before="0" w:after="0" w:line="240" w:lineRule="auto"/>
            <w:jc w:val="left"/>
            <w:rPr>
              <w:rFonts w:ascii="Tahoma" w:hAnsi="Tahoma" w:cs="Tahoma" w:eastAsia="Tahoma"/>
              <w:b/>
              <w:i w:val="0"/>
              <w:color w:val="F58220"/>
              <w:sz w:val="28"/>
            </w:rPr>
          </w:pPr>
          <w:r>
            <w:rPr>
              <w:rFonts w:ascii="Tahoma" w:hAnsi="Tahoma" w:cs="Tahoma" w:eastAsia="Tahoma"/>
              <w:b/>
              <w:i w:val="0"/>
              <w:color w:val="F58220"/>
              <w:sz w:val="28"/>
            </w:rPr>
            <w:t xml:space="preserve">КонсультантПлюс</w:t>
          </w:r>
          <w:r>
            <w:rPr>
              <w:rFonts w:ascii="Tahoma" w:hAnsi="Tahoma" w:cs="Tahoma" w:eastAsia="Tahoma"/>
              <w:b/>
              <w:i w:val="0"/>
              <w:color w:val="auto"/>
              <w:sz w:val="16"/>
            </w:rPr>
            <w:br/>
          </w:r>
          <w:r>
            <w:rPr>
              <w:rFonts w:ascii="Tahoma" w:hAnsi="Tahoma" w:cs="Tahoma" w:eastAsia="Tahoma"/>
              <w:b/>
              <w:i w:val="0"/>
              <w:color w:val="auto"/>
              <w:sz w:val="16"/>
            </w:rPr>
            <w:t xml:space="preserve">надежная правовая поддержка</w:t>
          </w:r>
        </w:p>
      </w:tc>
      <w:tc>
        <w:tcPr>
          <w:tcW w:w="4745" w:type="dxa"/>
          <w:tcBorders>
            <w:top w:val="none" w:sz="2"/>
            <w:left w:val="none" w:sz="2"/>
            <w:bottom w:val="none" w:sz="2"/>
            <w:right w:val="none" w:sz="2"/>
          </w:tcBorders>
          <w:vAlign w:val="center"/>
        </w:tcPr>
        <w:p>
          <w:pPr>
            <w:spacing w:before="0" w:after="0" w:line="240" w:lineRule="auto"/>
            <w:jc w:val="center"/>
            <w:rPr>
              <w:rFonts w:ascii="Tahoma" w:hAnsi="Tahoma" w:cs="Tahoma" w:eastAsia="Tahoma"/>
              <w:b/>
              <w:i w:val="0"/>
              <w:sz w:val="20"/>
            </w:rPr>
          </w:pPr>
          <w:hyperlink r:id="rId1">
            <w:r>
              <w:rPr>
                <w:rFonts w:ascii="Tahoma" w:hAnsi="Tahoma" w:cs="Tahoma" w:eastAsia="Tahoma"/>
                <w:b/>
                <w:i w:val="0"/>
                <w:color w:val="0000FF"/>
                <w:sz w:val="20"/>
              </w:rPr>
              <w:t xml:space="preserve">www.consultant.ru</w:t>
            </w:r>
          </w:hyperlink>
        </w:p>
      </w:tc>
      <w:tc>
        <w:tcPr>
          <w:tcW w:w="4607" w:type="dxa"/>
          <w:tcBorders>
            <w:top w:val="none" w:sz="2"/>
            <w:left w:val="none" w:sz="2"/>
            <w:bottom w:val="none" w:sz="2"/>
            <w:right w:val="none" w:sz="2"/>
          </w:tcBorders>
          <w:vAlign w:val="center"/>
        </w:tcPr>
        <w:p>
          <w:pPr>
            <w:spacing w:before="0" w:after="0" w:line="240" w:lineRule="auto"/>
            <w:jc w:val="right"/>
            <w:rPr>
              <w:rFonts w:ascii="Tahoma" w:hAnsi="Tahoma" w:cs="Tahoma" w:eastAsia="Tahoma"/>
              <w:b w:val="0"/>
              <w:i w:val="0"/>
              <w:sz w:val="20"/>
            </w:rPr>
          </w:pPr>
          <w:r>
            <w:rPr>
              <w:rFonts w:ascii="Tahoma" w:hAnsi="Tahoma" w:cs="Tahoma" w:eastAsia="Tahoma"/>
              <w:b w:val="0"/>
              <w:i w:val="0"/>
              <w:sz w:val="20"/>
            </w:rPr>
            <w:t xml:space="preserve">Страница </w:t>
          </w:r>
          <w:r>
            <w:fldChar w:fldCharType="begin"/>
          </w:r>
          <w:r>
            <w:instrText xml:space="preserve">\PAGE</w:instrText>
          </w:r>
          <w:r>
            <w:fldChar w:fldCharType="separate"/>
          </w:r>
          <w:r>
            <w:fldChar w:fldCharType="end"/>
          </w:r>
          <w:r>
            <w:rPr>
              <w:rFonts w:ascii="Tahoma" w:hAnsi="Tahoma" w:cs="Tahoma" w:eastAsia="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cs="Tahoma" w:eastAsia="Tahoma"/>
              <w:b/>
              <w:i w:val="0"/>
              <w:color w:val="F58220"/>
              <w:sz w:val="28"/>
            </w:rPr>
          </w:pPr>
          <w:r>
            <w:rPr>
              <w:rFonts w:ascii="Tahoma" w:hAnsi="Tahoma" w:cs="Tahoma" w:eastAsia="Tahoma"/>
              <w:b/>
              <w:i w:val="0"/>
              <w:color w:val="F58220"/>
              <w:sz w:val="28"/>
            </w:rPr>
            <w:t xml:space="preserve">КонсультантПлюс</w:t>
          </w:r>
          <w:r>
            <w:rPr>
              <w:rFonts w:ascii="Tahoma" w:hAnsi="Tahoma" w:cs="Tahoma" w:eastAsia="Tahoma"/>
              <w:b/>
              <w:i w:val="0"/>
              <w:color w:val="auto"/>
              <w:sz w:val="16"/>
            </w:rPr>
            <w:br/>
          </w:r>
          <w:r>
            <w:rPr>
              <w:rFonts w:ascii="Tahoma" w:hAnsi="Tahoma" w:cs="Tahoma" w:eastAsia="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cs="Tahoma" w:eastAsia="Tahoma"/>
              <w:b/>
              <w:i w:val="0"/>
              <w:sz w:val="20"/>
            </w:rPr>
          </w:pPr>
          <w:hyperlink r:id="rId1">
            <w:r>
              <w:rPr>
                <w:rFonts w:ascii="Tahoma" w:hAnsi="Tahoma" w:cs="Tahoma" w:eastAsia="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cs="Tahoma" w:eastAsia="Tahoma"/>
              <w:b w:val="0"/>
              <w:i w:val="0"/>
              <w:sz w:val="20"/>
            </w:rPr>
          </w:pPr>
          <w:r>
            <w:rPr>
              <w:rFonts w:ascii="Tahoma" w:hAnsi="Tahoma" w:cs="Tahoma" w:eastAsia="Tahoma"/>
              <w:b w:val="0"/>
              <w:i w:val="0"/>
              <w:sz w:val="20"/>
            </w:rPr>
            <w:t xml:space="preserve">Страница </w:t>
          </w:r>
          <w:r>
            <w:fldChar w:fldCharType="begin"/>
          </w:r>
          <w:r>
            <w:instrText xml:space="preserve">\PAGE</w:instrText>
          </w:r>
          <w:r>
            <w:fldChar w:fldCharType="separate"/>
          </w:r>
          <w:r>
            <w:fldChar w:fldCharType="end"/>
          </w:r>
          <w:r>
            <w:rPr>
              <w:rFonts w:ascii="Tahoma" w:hAnsi="Tahoma" w:cs="Tahoma" w:eastAsia="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pPr>
        <w:jc w:val="left"/>
      </w:pPr>
      <w:r>
        <w:separator/>
      </w:r>
    </w:p>
  </w:footnote>
  <w:footnote w:type="continuationSeparator" w:id="1">
    <w:p>
      <w:pPr>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cs="Tahoma" w:eastAsia="Tahoma"/>
              <w:b w:val="0"/>
              <w:i w:val="0"/>
              <w:sz w:val="16"/>
            </w:rPr>
          </w:pPr>
          <w:r>
            <w:rPr>
              <w:rFonts w:ascii="Tahoma" w:hAnsi="Tahoma" w:cs="Tahoma" w:eastAsia="Tahoma"/>
              <w:b w:val="0"/>
              <w:i w:val="0"/>
              <w:sz w:val="16"/>
            </w:rPr>
            <w:t xml:space="preserve">Постановление администрации г. Ставрополя от 08.11.2022 N 2385</w:t>
          </w:r>
          <w:r>
            <w:rPr>
              <w:rFonts w:ascii="Tahoma" w:hAnsi="Tahoma" w:cs="Tahoma" w:eastAsia="Tahoma"/>
              <w:b w:val="0"/>
              <w:i w:val="0"/>
              <w:sz w:val="16"/>
            </w:rPr>
            <w:br/>
          </w:r>
          <w:r>
            <w:rPr>
              <w:rFonts w:ascii="Tahoma" w:hAnsi="Tahoma" w:cs="Tahoma" w:eastAsia="Tahoma"/>
              <w:b w:val="0"/>
              <w:i w:val="0"/>
              <w:sz w:val="16"/>
            </w:rPr>
            <w:t xml:space="preserve">(ред. от 29.12.2023)</w:t>
          </w:r>
          <w:r>
            <w:rPr>
              <w:rFonts w:ascii="Tahoma" w:hAnsi="Tahoma" w:cs="Tahoma" w:eastAsia="Tahoma"/>
              <w:b w:val="0"/>
              <w:i w:val="0"/>
              <w:sz w:val="16"/>
            </w:rPr>
            <w:br/>
          </w:r>
          <w:r>
            <w:rPr>
              <w:rFonts w:ascii="Tahoma" w:hAnsi="Tahoma" w:cs="Tahoma" w:eastAsia="Tahoma"/>
              <w:b w:val="0"/>
              <w:i w:val="0"/>
              <w:sz w:val="16"/>
            </w:rPr>
            <w:t xml:space="preserve">"Об утверждении муниципальной програ...</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cs="Tahoma" w:eastAsia="Tahoma"/>
              <w:b w:val="0"/>
              <w:i w:val="0"/>
              <w:sz w:val="16"/>
            </w:rPr>
          </w:pPr>
          <w:r>
            <w:rPr>
              <w:rFonts w:ascii="Tahoma" w:hAnsi="Tahoma" w:cs="Tahoma" w:eastAsia="Tahoma"/>
              <w:b w:val="0"/>
              <w:i w:val="0"/>
              <w:sz w:val="18"/>
            </w:rPr>
            <w:t xml:space="preserve">Документ предоставлен </w:t>
          </w:r>
          <w:hyperlink r:id="rId1">
            <w:r>
              <w:rPr>
                <w:rFonts w:ascii="Tahoma" w:hAnsi="Tahoma" w:cs="Tahoma" w:eastAsia="Tahoma"/>
                <w:b w:val="0"/>
                <w:i w:val="0"/>
                <w:color w:val="0000FF"/>
                <w:sz w:val="18"/>
              </w:rPr>
              <w:t xml:space="preserve">КонсультантПлюс</w:t>
            </w:r>
          </w:hyperlink>
          <w:r>
            <w:rPr>
              <w:rFonts w:ascii="Tahoma" w:hAnsi="Tahoma" w:cs="Tahoma" w:eastAsia="Tahoma"/>
              <w:b w:val="0"/>
              <w:i w:val="0"/>
              <w:sz w:val="18"/>
            </w:rPr>
            <w:br/>
          </w:r>
          <w:r>
            <w:rPr>
              <w:rFonts w:ascii="Tahoma" w:hAnsi="Tahoma" w:cs="Tahoma" w:eastAsia="Tahoma"/>
              <w:b w:val="0"/>
              <w:i w:val="0"/>
              <w:sz w:val="16"/>
            </w:rPr>
            <w:t xml:space="preserve">Дата сохранения: 02.02.2024</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7537"/>
      <w:gridCol w:w="6420"/>
    </w:tblGrid>
    <w:tr>
      <w:trPr>
        <w:trHeight w:val="1190" w:hRule="exact"/>
      </w:trPr>
      <w:tc>
        <w:tcPr>
          <w:tcW w:w="7537" w:type="dxa"/>
          <w:tcBorders>
            <w:top w:val="none" w:sz="2"/>
            <w:left w:val="none" w:sz="2"/>
            <w:bottom w:val="none" w:sz="2"/>
            <w:right w:val="none" w:sz="2"/>
          </w:tcBorders>
          <w:vAlign w:val="center"/>
        </w:tcPr>
        <w:p>
          <w:pPr>
            <w:spacing w:before="0" w:after="0" w:line="240" w:lineRule="auto"/>
            <w:jc w:val="left"/>
            <w:rPr>
              <w:rFonts w:ascii="Tahoma" w:hAnsi="Tahoma" w:cs="Tahoma" w:eastAsia="Tahoma"/>
              <w:b w:val="0"/>
              <w:i w:val="0"/>
              <w:sz w:val="16"/>
            </w:rPr>
          </w:pPr>
          <w:r>
            <w:rPr>
              <w:rFonts w:ascii="Tahoma" w:hAnsi="Tahoma" w:cs="Tahoma" w:eastAsia="Tahoma"/>
              <w:b w:val="0"/>
              <w:i w:val="0"/>
              <w:sz w:val="16"/>
            </w:rPr>
            <w:t xml:space="preserve">Постановление администрации г. Ставрополя от 08.11.2022 N 2385</w:t>
          </w:r>
          <w:r>
            <w:rPr>
              <w:rFonts w:ascii="Tahoma" w:hAnsi="Tahoma" w:cs="Tahoma" w:eastAsia="Tahoma"/>
              <w:b w:val="0"/>
              <w:i w:val="0"/>
              <w:sz w:val="16"/>
            </w:rPr>
            <w:br/>
          </w:r>
          <w:r>
            <w:rPr>
              <w:rFonts w:ascii="Tahoma" w:hAnsi="Tahoma" w:cs="Tahoma" w:eastAsia="Tahoma"/>
              <w:b w:val="0"/>
              <w:i w:val="0"/>
              <w:sz w:val="16"/>
            </w:rPr>
            <w:t xml:space="preserve">(ред. от 29.12.2023)</w:t>
          </w:r>
          <w:r>
            <w:rPr>
              <w:rFonts w:ascii="Tahoma" w:hAnsi="Tahoma" w:cs="Tahoma" w:eastAsia="Tahoma"/>
              <w:b w:val="0"/>
              <w:i w:val="0"/>
              <w:sz w:val="16"/>
            </w:rPr>
            <w:br/>
          </w:r>
          <w:r>
            <w:rPr>
              <w:rFonts w:ascii="Tahoma" w:hAnsi="Tahoma" w:cs="Tahoma" w:eastAsia="Tahoma"/>
              <w:b w:val="0"/>
              <w:i w:val="0"/>
              <w:sz w:val="16"/>
            </w:rPr>
            <w:t xml:space="preserve">"Об утверждении муниципальной програ...</w:t>
          </w:r>
        </w:p>
      </w:tc>
      <w:tc>
        <w:tcPr>
          <w:tcW w:w="6420" w:type="dxa"/>
          <w:tcBorders>
            <w:top w:val="none" w:sz="2"/>
            <w:left w:val="none" w:sz="2"/>
            <w:bottom w:val="none" w:sz="2"/>
            <w:right w:val="none" w:sz="2"/>
          </w:tcBorders>
          <w:vAlign w:val="center"/>
        </w:tcPr>
        <w:p>
          <w:pPr>
            <w:spacing w:before="0" w:after="0" w:line="240" w:lineRule="auto"/>
            <w:jc w:val="right"/>
            <w:rPr>
              <w:rFonts w:ascii="Tahoma" w:hAnsi="Tahoma" w:cs="Tahoma" w:eastAsia="Tahoma"/>
              <w:b w:val="0"/>
              <w:i w:val="0"/>
              <w:sz w:val="16"/>
            </w:rPr>
          </w:pPr>
          <w:r>
            <w:rPr>
              <w:rFonts w:ascii="Tahoma" w:hAnsi="Tahoma" w:cs="Tahoma" w:eastAsia="Tahoma"/>
              <w:b w:val="0"/>
              <w:i w:val="0"/>
              <w:sz w:val="18"/>
            </w:rPr>
            <w:t xml:space="preserve">Документ предоставлен </w:t>
          </w:r>
          <w:hyperlink r:id="rId1">
            <w:r>
              <w:rPr>
                <w:rFonts w:ascii="Tahoma" w:hAnsi="Tahoma" w:cs="Tahoma" w:eastAsia="Tahoma"/>
                <w:b w:val="0"/>
                <w:i w:val="0"/>
                <w:color w:val="0000FF"/>
                <w:sz w:val="18"/>
              </w:rPr>
              <w:t xml:space="preserve">КонсультантПлюс</w:t>
            </w:r>
          </w:hyperlink>
          <w:r>
            <w:rPr>
              <w:rFonts w:ascii="Tahoma" w:hAnsi="Tahoma" w:cs="Tahoma" w:eastAsia="Tahoma"/>
              <w:b w:val="0"/>
              <w:i w:val="0"/>
              <w:sz w:val="18"/>
            </w:rPr>
            <w:br/>
          </w:r>
          <w:r>
            <w:rPr>
              <w:rFonts w:ascii="Tahoma" w:hAnsi="Tahoma" w:cs="Tahoma" w:eastAsia="Tahoma"/>
              <w:b w:val="0"/>
              <w:i w:val="0"/>
              <w:sz w:val="16"/>
            </w:rPr>
            <w:t xml:space="preserve">Дата сохранения: 02.02.2024</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cs="Tahoma" w:eastAsia="Tahoma"/>
              <w:b w:val="0"/>
              <w:i w:val="0"/>
              <w:sz w:val="16"/>
            </w:rPr>
          </w:pPr>
          <w:r>
            <w:rPr>
              <w:rFonts w:ascii="Tahoma" w:hAnsi="Tahoma" w:cs="Tahoma" w:eastAsia="Tahoma"/>
              <w:b w:val="0"/>
              <w:i w:val="0"/>
              <w:sz w:val="16"/>
            </w:rPr>
            <w:t xml:space="preserve">Постановление администрации г. Ставрополя от 08.11.2022 N 2385</w:t>
          </w:r>
          <w:r>
            <w:rPr>
              <w:rFonts w:ascii="Tahoma" w:hAnsi="Tahoma" w:cs="Tahoma" w:eastAsia="Tahoma"/>
              <w:b w:val="0"/>
              <w:i w:val="0"/>
              <w:sz w:val="16"/>
            </w:rPr>
            <w:br/>
          </w:r>
          <w:r>
            <w:rPr>
              <w:rFonts w:ascii="Tahoma" w:hAnsi="Tahoma" w:cs="Tahoma" w:eastAsia="Tahoma"/>
              <w:b w:val="0"/>
              <w:i w:val="0"/>
              <w:sz w:val="16"/>
            </w:rPr>
            <w:t xml:space="preserve">(ред. от 29.12.2023)</w:t>
          </w:r>
          <w:r>
            <w:rPr>
              <w:rFonts w:ascii="Tahoma" w:hAnsi="Tahoma" w:cs="Tahoma" w:eastAsia="Tahoma"/>
              <w:b w:val="0"/>
              <w:i w:val="0"/>
              <w:sz w:val="16"/>
            </w:rPr>
            <w:br/>
          </w:r>
          <w:r>
            <w:rPr>
              <w:rFonts w:ascii="Tahoma" w:hAnsi="Tahoma" w:cs="Tahoma" w:eastAsia="Tahoma"/>
              <w:b w:val="0"/>
              <w:i w:val="0"/>
              <w:sz w:val="16"/>
            </w:rPr>
            <w:t xml:space="preserve">"Об утверждении муниципальной програ...</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cs="Tahoma" w:eastAsia="Tahoma"/>
              <w:b w:val="0"/>
              <w:i w:val="0"/>
              <w:sz w:val="16"/>
            </w:rPr>
          </w:pPr>
          <w:r>
            <w:rPr>
              <w:rFonts w:ascii="Tahoma" w:hAnsi="Tahoma" w:cs="Tahoma" w:eastAsia="Tahoma"/>
              <w:b w:val="0"/>
              <w:i w:val="0"/>
              <w:sz w:val="18"/>
            </w:rPr>
            <w:t xml:space="preserve">Документ предоставлен </w:t>
          </w:r>
          <w:hyperlink r:id="rId1">
            <w:r>
              <w:rPr>
                <w:rFonts w:ascii="Tahoma" w:hAnsi="Tahoma" w:cs="Tahoma" w:eastAsia="Tahoma"/>
                <w:b w:val="0"/>
                <w:i w:val="0"/>
                <w:color w:val="0000FF"/>
                <w:sz w:val="18"/>
              </w:rPr>
              <w:t xml:space="preserve">КонсультантПлюс</w:t>
            </w:r>
          </w:hyperlink>
          <w:r>
            <w:rPr>
              <w:rFonts w:ascii="Tahoma" w:hAnsi="Tahoma" w:cs="Tahoma" w:eastAsia="Tahoma"/>
              <w:b w:val="0"/>
              <w:i w:val="0"/>
              <w:sz w:val="18"/>
            </w:rPr>
            <w:br/>
          </w:r>
          <w:r>
            <w:rPr>
              <w:rFonts w:ascii="Tahoma" w:hAnsi="Tahoma" w:cs="Tahoma" w:eastAsia="Tahoma"/>
              <w:b w:val="0"/>
              <w:i w:val="0"/>
              <w:sz w:val="16"/>
            </w:rPr>
            <w:t xml:space="preserve">Дата сохранения: 02.02.2024</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forgetLastTabAlignment w:val="true"/>
    <w:doNotUseHTMLParagraphAutoSpacing w:val="true"/>
    <w:compatSetting w:name="compatibilityMode" w:uri="http://schemas.microsoft.com/office/word" w:val="11"/>
  </w:compat>
  <w:themeFontLang w:eastAsia="zh-CN" w:val="en-US"/>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rPr>
    </w:rPrDefault>
    <w:pPrDefault>
      <w:pPr>
        <w:spacing w:before="0" w:after="0" w:line="240" w:lineRule="auto"/>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_0" w:default="1">
    <w:name w:val="       ConsPlusNormal"/>
    <w:pPr>
      <w:spacing w:before="0" w:after="0" w:line="240" w:lineRule="auto"/>
      <w:jc w:val="left"/>
    </w:pPr>
    <w:rPr>
      <w:rFonts w:ascii="Arial" w:hAnsi="Arial" w:cs="Arial" w:eastAsia="Arial"/>
      <w:b w:val="0"/>
      <w:i w:val="0"/>
      <w:strike w:val="false"/>
      <w:sz w:val="20"/>
    </w:rPr>
  </w:style>
  <w:style w:type="paragraph" w:styleId="Style_1">
    <w:name w:val="       ConsPlusNonformat"/>
    <w:pPr>
      <w:spacing w:before="0" w:after="0" w:line="240" w:lineRule="auto"/>
      <w:jc w:val="left"/>
    </w:pPr>
    <w:rPr>
      <w:rFonts w:ascii="Courier New" w:hAnsi="Courier New" w:cs="Courier New" w:eastAsia="Courier New"/>
      <w:b w:val="0"/>
      <w:i w:val="0"/>
      <w:strike w:val="false"/>
      <w:sz w:val="20"/>
    </w:rPr>
  </w:style>
  <w:style w:type="paragraph" w:styleId="Style_2">
    <w:name w:val="       ConsPlusTitle"/>
    <w:pPr>
      <w:spacing w:before="0" w:after="0" w:line="240" w:lineRule="auto"/>
      <w:jc w:val="left"/>
    </w:pPr>
    <w:rPr>
      <w:rFonts w:ascii="Arial" w:hAnsi="Arial" w:cs="Arial" w:eastAsia="Arial"/>
      <w:b/>
      <w:i w:val="0"/>
      <w:strike w:val="false"/>
      <w:sz w:val="20"/>
    </w:rPr>
  </w:style>
  <w:style w:type="paragraph" w:styleId="Style_3">
    <w:name w:val="       ConsPlusCell"/>
    <w:pPr>
      <w:spacing w:before="0" w:after="0" w:line="240" w:lineRule="auto"/>
      <w:jc w:val="left"/>
    </w:pPr>
    <w:rPr>
      <w:rFonts w:ascii="Courier New" w:hAnsi="Courier New" w:cs="Courier New" w:eastAsia="Courier New"/>
      <w:b w:val="0"/>
      <w:i w:val="0"/>
      <w:strike w:val="false"/>
      <w:sz w:val="20"/>
    </w:rPr>
  </w:style>
  <w:style w:type="paragraph" w:styleId="Style_4">
    <w:name w:val="       ConsPlusDocList"/>
    <w:pPr>
      <w:spacing w:before="0" w:after="0" w:line="240" w:lineRule="auto"/>
      <w:jc w:val="left"/>
    </w:pPr>
    <w:rPr>
      <w:rFonts w:ascii="Tahoma" w:hAnsi="Tahoma" w:cs="Tahoma" w:eastAsia="Tahoma"/>
      <w:b w:val="0"/>
      <w:i w:val="0"/>
      <w:strike w:val="false"/>
      <w:sz w:val="18"/>
    </w:rPr>
  </w:style>
  <w:style w:type="paragraph" w:styleId="Style_5">
    <w:name w:val="       ConsPlusTitlePage"/>
    <w:pPr>
      <w:spacing w:before="0" w:after="0" w:line="240" w:lineRule="auto"/>
      <w:jc w:val="left"/>
    </w:pPr>
    <w:rPr>
      <w:rFonts w:ascii="Tahoma" w:hAnsi="Tahoma" w:cs="Tahoma" w:eastAsia="Tahoma"/>
      <w:b w:val="0"/>
      <w:i w:val="0"/>
      <w:strike w:val="false"/>
      <w:sz w:val="20"/>
    </w:rPr>
  </w:style>
  <w:style w:type="paragraph" w:styleId="Style_6">
    <w:name w:val="       ConsPlusJurTerm"/>
    <w:pPr>
      <w:spacing w:before="0" w:after="0" w:line="240" w:lineRule="auto"/>
      <w:jc w:val="left"/>
    </w:pPr>
    <w:rPr>
      <w:rFonts w:ascii="Tahoma" w:hAnsi="Tahoma" w:cs="Tahoma" w:eastAsia="Tahoma"/>
      <w:b w:val="0"/>
      <w:i w:val="0"/>
      <w:strike w:val="false"/>
      <w:sz w:val="26"/>
    </w:rPr>
  </w:style>
  <w:style w:type="paragraph" w:styleId="Style_7">
    <w:name w:val="       ConsPlusTextList"/>
    <w:pPr>
      <w:spacing w:before="0" w:after="0" w:line="240" w:lineRule="auto"/>
      <w:jc w:val="left"/>
    </w:pPr>
    <w:rPr>
      <w:rFonts w:ascii="Arial" w:hAnsi="Arial" w:cs="Arial" w:eastAsia="Arial"/>
      <w:b w:val="0"/>
      <w:i w:val="0"/>
      <w:strike w:val="false"/>
      <w:sz w:val="20"/>
    </w:rPr>
  </w:style>
  <w:style w:type="paragraph" w:styleId="Style_8">
    <w:name w:val="       ConsPlusTextList"/>
    <w:pPr>
      <w:spacing w:before="0" w:after="0" w:line="240" w:lineRule="auto"/>
      <w:jc w:val="left"/>
    </w:pPr>
    <w:rPr>
      <w:rFonts w:ascii="Arial" w:hAnsi="Arial" w:cs="Arial" w:eastAsia="Arial"/>
      <w:b w:val="0"/>
      <w:i w:val="0"/>
      <w:strike w:val="false"/>
      <w:sz w:val="20"/>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image" Target="media/image1.png"/><Relationship Id="rId15" Type="http://schemas.openxmlformats.org/officeDocument/2006/relationships/hyperlink" Target="https://www.consultant.ru" TargetMode="External"/><Relationship Id="rId16" Type="http://schemas.openxmlformats.org/officeDocument/2006/relationships/hyperlink" Target="https://www.consultant.ru" TargetMode="External"/><Relationship Id="rId17" Type="http://schemas.openxmlformats.org/officeDocument/2006/relationships/hyperlink" Target="https://login.consultant.ru/link/?req=doc&amp;base=RLAW077&amp;n=216927&amp;date=02.02.2024&amp;dst=100005&amp;field=134" TargetMode="External"/><Relationship Id="rId18" Type="http://schemas.openxmlformats.org/officeDocument/2006/relationships/hyperlink" Target="https://login.consultant.ru/link/?req=doc&amp;base=RLAW077&amp;n=217617&amp;date=02.02.2024&amp;dst=100005&amp;field=134" TargetMode="External"/><Relationship Id="rId19" Type="http://schemas.openxmlformats.org/officeDocument/2006/relationships/hyperlink" Target="https://login.consultant.ru/link/?req=doc&amp;base=LAW&amp;n=465808&amp;date=02.02.2024&amp;dst=103281&amp;field=134" TargetMode="External"/><Relationship Id="rId20" Type="http://schemas.openxmlformats.org/officeDocument/2006/relationships/hyperlink" Target="https://login.consultant.ru/link/?req=doc&amp;base=LAW&amp;n=465799&amp;date=02.02.2024" TargetMode="External"/><Relationship Id="rId21" Type="http://schemas.openxmlformats.org/officeDocument/2006/relationships/hyperlink" Target="https://login.consultant.ru/link/?req=doc&amp;base=LAW&amp;n=439977&amp;date=02.02.2024" TargetMode="External"/><Relationship Id="rId22" Type="http://schemas.openxmlformats.org/officeDocument/2006/relationships/hyperlink" Target="https://login.consultant.ru/link/?req=doc&amp;base=RLAW077&amp;n=192081&amp;date=02.02.2024&amp;dst=100048&amp;field=134" TargetMode="External"/><Relationship Id="rId23" Type="http://schemas.openxmlformats.org/officeDocument/2006/relationships/hyperlink" Target="https://login.consultant.ru/link/?req=doc&amp;base=RLAW077&amp;n=216927&amp;date=02.02.2024&amp;dst=100005&amp;field=134" TargetMode="External"/><Relationship Id="rId24" Type="http://schemas.openxmlformats.org/officeDocument/2006/relationships/hyperlink" Target="https://login.consultant.ru/link/?req=doc&amp;base=RLAW077&amp;n=217617&amp;date=02.02.2024&amp;dst=100005&amp;field=134" TargetMode="External"/><Relationship Id="rId25" Type="http://schemas.openxmlformats.org/officeDocument/2006/relationships/hyperlink" Target="https://login.consultant.ru/link/?req=doc&amp;base=RLAW077&amp;n=216927&amp;date=02.02.2024&amp;dst=100007&amp;field=134" TargetMode="External"/><Relationship Id="rId26" Type="http://schemas.openxmlformats.org/officeDocument/2006/relationships/hyperlink" Target="https://login.consultant.ru/link/?req=doc&amp;base=RLAW077&amp;n=217617&amp;date=02.02.2024&amp;dst=100006&amp;field=134" TargetMode="External"/><Relationship Id="rId27" Type="http://schemas.openxmlformats.org/officeDocument/2006/relationships/hyperlink" Target="https://login.consultant.ru/link/?req=doc&amp;base=LAW&amp;n=465375&amp;date=02.02.2024&amp;dst=107781&amp;field=134" TargetMode="External"/><Relationship Id="rId28" Type="http://schemas.openxmlformats.org/officeDocument/2006/relationships/hyperlink" Target="https://login.consultant.ru/link/?req=doc&amp;base=LAW&amp;n=216363&amp;date=02.02.2024&amp;dst=100018&amp;field=134" TargetMode="External"/><Relationship Id="rId29" Type="http://schemas.openxmlformats.org/officeDocument/2006/relationships/hyperlink" Target="https://login.consultant.ru/link/?req=doc&amp;base=LAW&amp;n=456455&amp;date=02.02.2024" TargetMode="External"/><Relationship Id="rId30" Type="http://schemas.openxmlformats.org/officeDocument/2006/relationships/hyperlink" Target="https://login.consultant.ru/link/?req=doc&amp;base=LAW&amp;n=124507&amp;date=02.02.2024" TargetMode="External"/><Relationship Id="rId31" Type="http://schemas.openxmlformats.org/officeDocument/2006/relationships/hyperlink" Target="https://login.consultant.ru/link/?req=doc&amp;base=LAW&amp;n=439201&amp;date=02.02.2024" TargetMode="External"/><Relationship Id="rId32" Type="http://schemas.openxmlformats.org/officeDocument/2006/relationships/hyperlink" Target="https://login.consultant.ru/link/?req=doc&amp;base=LAW&amp;n=137356&amp;date=02.02.2024" TargetMode="External"/><Relationship Id="rId33" Type="http://schemas.openxmlformats.org/officeDocument/2006/relationships/hyperlink" Target="https://login.consultant.ru/link/?req=doc&amp;base=LAW&amp;n=355893&amp;date=02.02.2024" TargetMode="External"/><Relationship Id="rId34" Type="http://schemas.openxmlformats.org/officeDocument/2006/relationships/hyperlink" Target="https://login.consultant.ru/link/?req=doc&amp;base=RLAW077&amp;n=217617&amp;date=02.02.2024&amp;dst=100014&amp;field=134" TargetMode="External"/><Relationship Id="rId35" Type="http://schemas.openxmlformats.org/officeDocument/2006/relationships/hyperlink" Target="https://login.consultant.ru/link/?req=doc&amp;base=RLAW077&amp;n=217617&amp;date=02.02.2024&amp;dst=100024&amp;field=134" TargetMode="External"/><Relationship Id="rId36" Type="http://schemas.openxmlformats.org/officeDocument/2006/relationships/hyperlink" Target="https://login.consultant.ru/link/?req=doc&amp;base=LAW&amp;n=422007&amp;date=02.02.2024"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Р7-Офис/7.1.1.35</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Ставрополя от 08.11.2022 N 2385(ред. от 29.12.2023)&amp;quot;Об утверждении муниципальной программы &amp;quot;Развитие информационного общества в городе Ставрополе&amp;quot;</dc:title>
  <dc:creator/>
  <cp:lastModifiedBy/>
</cp:coreProperties>
</file>